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384" w:rsidRPr="00AA727D" w:rsidRDefault="004307D0" w:rsidP="00A30384">
      <w:pPr>
        <w:pStyle w:val="CRCoverPage"/>
        <w:tabs>
          <w:tab w:val="right" w:pos="9639"/>
        </w:tabs>
        <w:spacing w:after="0"/>
        <w:rPr>
          <w:b/>
          <w:i/>
          <w:noProof/>
          <w:sz w:val="24"/>
          <w:szCs w:val="24"/>
        </w:rPr>
      </w:pPr>
      <w:r w:rsidRPr="004307D0">
        <w:rPr>
          <w:b/>
          <w:bCs/>
          <w:noProof/>
          <w:sz w:val="24"/>
          <w:lang w:eastAsia="zh-TW"/>
        </w:rPr>
        <w:t>3GPP TSG RAN WG1 Meeting #92</w:t>
      </w:r>
      <w:r w:rsidR="00A51F5C">
        <w:rPr>
          <w:rFonts w:hint="eastAsia"/>
          <w:b/>
          <w:bCs/>
          <w:noProof/>
          <w:sz w:val="24"/>
          <w:lang w:eastAsia="zh-TW"/>
        </w:rPr>
        <w:t>b</w:t>
      </w:r>
      <w:r w:rsidR="00A30384">
        <w:rPr>
          <w:b/>
          <w:i/>
          <w:noProof/>
          <w:sz w:val="24"/>
          <w:lang w:eastAsia="zh-TW"/>
        </w:rPr>
        <w:t xml:space="preserve"> </w:t>
      </w:r>
      <w:r w:rsidR="00A30384">
        <w:rPr>
          <w:b/>
          <w:i/>
          <w:noProof/>
          <w:sz w:val="28"/>
          <w:lang w:eastAsia="zh-TW"/>
        </w:rPr>
        <w:tab/>
      </w:r>
      <w:r w:rsidR="00DF4C7B" w:rsidRPr="00814871">
        <w:rPr>
          <w:rFonts w:cs="Arial"/>
          <w:b/>
          <w:sz w:val="24"/>
          <w:szCs w:val="24"/>
          <w:lang w:eastAsia="zh-TW"/>
        </w:rPr>
        <w:t>R1-</w:t>
      </w:r>
      <w:r w:rsidR="0063262F" w:rsidRPr="00814871">
        <w:rPr>
          <w:rFonts w:cs="Arial"/>
          <w:b/>
          <w:sz w:val="24"/>
          <w:szCs w:val="24"/>
          <w:lang w:eastAsia="zh-TW"/>
        </w:rPr>
        <w:t>1</w:t>
      </w:r>
      <w:r w:rsidR="0063262F">
        <w:rPr>
          <w:rFonts w:cs="Arial" w:hint="eastAsia"/>
          <w:b/>
          <w:sz w:val="24"/>
          <w:szCs w:val="24"/>
          <w:lang w:eastAsia="zh-TW"/>
        </w:rPr>
        <w:t>8</w:t>
      </w:r>
      <w:r w:rsidR="0063262F">
        <w:rPr>
          <w:rFonts w:cs="Arial"/>
          <w:b/>
          <w:sz w:val="24"/>
          <w:szCs w:val="24"/>
          <w:lang w:eastAsia="zh-TW"/>
        </w:rPr>
        <w:t>0</w:t>
      </w:r>
      <w:r w:rsidR="003654C4">
        <w:rPr>
          <w:rFonts w:cs="Arial"/>
          <w:b/>
          <w:sz w:val="24"/>
          <w:szCs w:val="24"/>
          <w:lang w:eastAsia="zh-TW"/>
        </w:rPr>
        <w:t>4085</w:t>
      </w:r>
      <w:bookmarkStart w:id="0" w:name="_GoBack"/>
      <w:bookmarkEnd w:id="0"/>
    </w:p>
    <w:p w:rsidR="00A30384" w:rsidRPr="004724AF" w:rsidRDefault="004F39D6" w:rsidP="00A30384">
      <w:pPr>
        <w:pStyle w:val="3GPPHeader"/>
        <w:spacing w:afterLines="50" w:after="120"/>
        <w:rPr>
          <w:lang w:val="pt-BR"/>
        </w:rPr>
      </w:pPr>
      <w:r>
        <w:rPr>
          <w:rFonts w:ascii="Arial" w:hAnsi="Arial"/>
          <w:bCs/>
          <w:noProof/>
          <w:lang w:eastAsia="zh-TW"/>
        </w:rPr>
        <w:t>Sanya</w:t>
      </w:r>
      <w:r w:rsidR="004307D0" w:rsidRPr="004307D0">
        <w:rPr>
          <w:rFonts w:ascii="Arial" w:hAnsi="Arial"/>
          <w:bCs/>
          <w:noProof/>
          <w:lang w:eastAsia="zh-TW"/>
        </w:rPr>
        <w:t xml:space="preserve">, </w:t>
      </w:r>
      <w:r>
        <w:rPr>
          <w:rFonts w:ascii="Arial" w:hAnsi="Arial"/>
          <w:bCs/>
          <w:noProof/>
          <w:lang w:eastAsia="zh-TW"/>
        </w:rPr>
        <w:t>China</w:t>
      </w:r>
      <w:r w:rsidR="004307D0" w:rsidRPr="004307D0">
        <w:rPr>
          <w:rFonts w:ascii="Arial" w:hAnsi="Arial"/>
          <w:bCs/>
          <w:noProof/>
          <w:lang w:eastAsia="zh-TW"/>
        </w:rPr>
        <w:t xml:space="preserve">, </w:t>
      </w:r>
      <w:r>
        <w:rPr>
          <w:rFonts w:ascii="Arial" w:hAnsi="Arial"/>
          <w:bCs/>
          <w:noProof/>
          <w:lang w:eastAsia="zh-TW"/>
        </w:rPr>
        <w:t>April 1</w:t>
      </w:r>
      <w:r w:rsidR="004307D0" w:rsidRPr="004307D0">
        <w:rPr>
          <w:rFonts w:ascii="Arial" w:hAnsi="Arial"/>
          <w:bCs/>
          <w:noProof/>
          <w:lang w:eastAsia="zh-TW"/>
        </w:rPr>
        <w:t>6</w:t>
      </w:r>
      <w:r w:rsidR="004307D0" w:rsidRPr="004307D0">
        <w:rPr>
          <w:rFonts w:ascii="Arial" w:hAnsi="Arial"/>
          <w:bCs/>
          <w:noProof/>
          <w:vertAlign w:val="superscript"/>
          <w:lang w:eastAsia="zh-TW"/>
        </w:rPr>
        <w:t>th</w:t>
      </w:r>
      <w:r w:rsidR="004307D0" w:rsidRPr="004307D0">
        <w:rPr>
          <w:rFonts w:ascii="Arial" w:hAnsi="Arial"/>
          <w:bCs/>
          <w:noProof/>
          <w:lang w:eastAsia="zh-TW"/>
        </w:rPr>
        <w:t xml:space="preserve"> – </w:t>
      </w:r>
      <w:r>
        <w:rPr>
          <w:rFonts w:ascii="Arial" w:hAnsi="Arial"/>
          <w:bCs/>
          <w:noProof/>
          <w:lang w:eastAsia="zh-TW"/>
        </w:rPr>
        <w:t>April</w:t>
      </w:r>
      <w:r w:rsidR="004307D0" w:rsidRPr="004307D0">
        <w:rPr>
          <w:rFonts w:ascii="Arial" w:hAnsi="Arial"/>
          <w:bCs/>
          <w:noProof/>
          <w:lang w:eastAsia="zh-TW"/>
        </w:rPr>
        <w:t xml:space="preserve"> 2</w:t>
      </w:r>
      <w:r>
        <w:rPr>
          <w:rFonts w:ascii="Arial" w:hAnsi="Arial"/>
          <w:bCs/>
          <w:noProof/>
          <w:lang w:eastAsia="zh-TW"/>
        </w:rPr>
        <w:t>0</w:t>
      </w:r>
      <w:r>
        <w:rPr>
          <w:rFonts w:ascii="Arial" w:hAnsi="Arial"/>
          <w:bCs/>
          <w:noProof/>
          <w:vertAlign w:val="superscript"/>
          <w:lang w:eastAsia="zh-TW"/>
        </w:rPr>
        <w:t>th</w:t>
      </w:r>
      <w:r w:rsidR="004307D0" w:rsidRPr="004307D0">
        <w:rPr>
          <w:rFonts w:ascii="Arial" w:hAnsi="Arial"/>
          <w:bCs/>
          <w:noProof/>
          <w:lang w:eastAsia="zh-TW"/>
        </w:rPr>
        <w:t>, 2018</w:t>
      </w:r>
    </w:p>
    <w:p w:rsidR="00A30384" w:rsidRPr="00166217" w:rsidRDefault="00A30384" w:rsidP="00A30384">
      <w:pPr>
        <w:pStyle w:val="3GPPHeader"/>
        <w:spacing w:afterLines="50" w:after="12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3017A">
        <w:rPr>
          <w:rFonts w:ascii="Arial" w:hAnsi="Arial" w:cs="Arial"/>
          <w:sz w:val="22"/>
          <w:szCs w:val="22"/>
          <w:lang w:val="pt-BR" w:eastAsia="zh-TW"/>
        </w:rPr>
        <w:t>7.1.2.2.6</w:t>
      </w:r>
    </w:p>
    <w:p w:rsidR="00A30384" w:rsidRPr="00166217" w:rsidRDefault="00A30384" w:rsidP="00A30384">
      <w:pPr>
        <w:pStyle w:val="3GPPHeader"/>
        <w:spacing w:afterLines="50" w:after="12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r>
      <w:proofErr w:type="spellStart"/>
      <w:r w:rsidRPr="00166217">
        <w:rPr>
          <w:rFonts w:ascii="Arial" w:hAnsi="Arial" w:cs="Arial"/>
          <w:sz w:val="22"/>
          <w:szCs w:val="22"/>
          <w:lang w:val="en-US" w:eastAsia="zh-TW"/>
        </w:rPr>
        <w:t>ASUSTeK</w:t>
      </w:r>
      <w:proofErr w:type="spellEnd"/>
    </w:p>
    <w:p w:rsidR="00A30384" w:rsidRPr="00166217" w:rsidRDefault="00A30384" w:rsidP="00A30384">
      <w:pPr>
        <w:pStyle w:val="3GPPHeader"/>
        <w:spacing w:afterLines="50" w:after="12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60929">
        <w:rPr>
          <w:rFonts w:ascii="Arial" w:hAnsi="Arial"/>
          <w:sz w:val="22"/>
          <w:szCs w:val="22"/>
        </w:rPr>
        <w:t>PHY notification for beam failure instance</w:t>
      </w:r>
    </w:p>
    <w:p w:rsidR="00E47E1D" w:rsidRPr="00166217" w:rsidRDefault="00A30384" w:rsidP="00A30384">
      <w:pPr>
        <w:pStyle w:val="3GPPHeader"/>
        <w:spacing w:afterLines="50" w:after="120"/>
        <w:rPr>
          <w:rFonts w:ascii="Arial" w:hAnsi="Arial" w:cs="Arial"/>
          <w:sz w:val="22"/>
          <w:szCs w:val="22"/>
          <w:lang w:val="en-US"/>
        </w:rPr>
      </w:pPr>
      <w:r w:rsidRPr="00166217">
        <w:rPr>
          <w:rFonts w:ascii="Arial" w:hAnsi="Arial" w:cs="Arial"/>
          <w:sz w:val="22"/>
          <w:szCs w:val="22"/>
          <w:lang w:val="en-US"/>
        </w:rPr>
        <w:t>Document for:</w:t>
      </w:r>
      <w:r w:rsidRPr="00166217">
        <w:rPr>
          <w:rFonts w:ascii="Arial" w:hAnsi="Arial" w:cs="Arial"/>
          <w:sz w:val="22"/>
          <w:szCs w:val="22"/>
          <w:lang w:val="en-US"/>
        </w:rPr>
        <w:tab/>
        <w:t>Discussion</w:t>
      </w:r>
    </w:p>
    <w:p w:rsidR="00E47E1D" w:rsidRPr="008C081A" w:rsidRDefault="00E47E1D" w:rsidP="00E47E1D">
      <w:pPr>
        <w:pStyle w:val="1"/>
        <w:numPr>
          <w:ilvl w:val="0"/>
          <w:numId w:val="1"/>
        </w:numPr>
        <w:spacing w:beforeLines="50" w:before="120" w:afterLines="50" w:after="120"/>
        <w:rPr>
          <w:rFonts w:cs="Arial"/>
          <w:smallCaps/>
          <w:sz w:val="32"/>
          <w:szCs w:val="32"/>
        </w:rPr>
      </w:pPr>
      <w:r w:rsidRPr="008C081A">
        <w:rPr>
          <w:rFonts w:cs="Arial"/>
          <w:smallCaps/>
          <w:sz w:val="32"/>
          <w:szCs w:val="32"/>
        </w:rPr>
        <w:t>Introduction</w:t>
      </w:r>
    </w:p>
    <w:p w:rsidR="002E458B" w:rsidRDefault="002E458B" w:rsidP="001D587D">
      <w:pPr>
        <w:spacing w:beforeLines="50" w:before="120" w:afterLines="50" w:after="120"/>
        <w:jc w:val="both"/>
        <w:rPr>
          <w:sz w:val="22"/>
          <w:szCs w:val="22"/>
        </w:rPr>
      </w:pPr>
      <w:r>
        <w:rPr>
          <w:rFonts w:hint="eastAsia"/>
          <w:sz w:val="22"/>
          <w:szCs w:val="22"/>
        </w:rPr>
        <w:t xml:space="preserve">In [1], an agreement related to </w:t>
      </w:r>
      <w:r w:rsidR="008431F7">
        <w:rPr>
          <w:sz w:val="22"/>
          <w:szCs w:val="22"/>
        </w:rPr>
        <w:t>beam failure instance</w:t>
      </w:r>
      <w:r>
        <w:rPr>
          <w:rFonts w:hint="eastAsia"/>
          <w:sz w:val="22"/>
          <w:szCs w:val="22"/>
        </w:rPr>
        <w:t xml:space="preserve"> </w:t>
      </w:r>
      <w:proofErr w:type="gramStart"/>
      <w:r>
        <w:rPr>
          <w:rFonts w:hint="eastAsia"/>
          <w:sz w:val="22"/>
          <w:szCs w:val="22"/>
        </w:rPr>
        <w:t>is quoted</w:t>
      </w:r>
      <w:proofErr w:type="gramEnd"/>
      <w:r>
        <w:rPr>
          <w:rFonts w:hint="eastAsia"/>
          <w:sz w:val="22"/>
          <w:szCs w:val="22"/>
        </w:rPr>
        <w:t xml:space="preserve"> below.</w:t>
      </w:r>
    </w:p>
    <w:tbl>
      <w:tblPr>
        <w:tblStyle w:val="aa"/>
        <w:tblW w:w="0" w:type="auto"/>
        <w:tblLook w:val="04A0" w:firstRow="1" w:lastRow="0" w:firstColumn="1" w:lastColumn="0" w:noHBand="0" w:noVBand="1"/>
      </w:tblPr>
      <w:tblGrid>
        <w:gridCol w:w="9629"/>
      </w:tblGrid>
      <w:tr w:rsidR="002E458B" w:rsidTr="002E458B">
        <w:tc>
          <w:tcPr>
            <w:tcW w:w="9695" w:type="dxa"/>
          </w:tcPr>
          <w:p w:rsidR="003A6E18" w:rsidRPr="003067A5" w:rsidRDefault="003A6E18" w:rsidP="003A6E18">
            <w:pPr>
              <w:contextualSpacing/>
              <w:rPr>
                <w:rFonts w:eastAsia="SimSun"/>
                <w:b/>
                <w:highlight w:val="green"/>
                <w:lang w:eastAsia="ja-JP"/>
              </w:rPr>
            </w:pPr>
            <w:r w:rsidRPr="003067A5">
              <w:rPr>
                <w:rFonts w:eastAsia="SimSun"/>
                <w:b/>
                <w:highlight w:val="green"/>
                <w:lang w:eastAsia="ja-JP"/>
              </w:rPr>
              <w:t>Agreement:</w:t>
            </w:r>
          </w:p>
          <w:p w:rsidR="003A6E18" w:rsidRPr="003067A5" w:rsidRDefault="003A6E18" w:rsidP="003A6E18">
            <w:pPr>
              <w:contextualSpacing/>
              <w:rPr>
                <w:rFonts w:eastAsia="SimSun"/>
                <w:lang w:eastAsia="ja-JP"/>
              </w:rPr>
            </w:pPr>
            <w:r w:rsidRPr="003067A5">
              <w:rPr>
                <w:rFonts w:eastAsia="SimSun"/>
                <w:lang w:eastAsia="ja-JP"/>
              </w:rPr>
              <w:t>For beam failure detection model, PHY performs detection of beam failure instances, and indicates a flag to higher layer if a beam failure instance is detected</w:t>
            </w:r>
          </w:p>
          <w:p w:rsidR="003A6E18" w:rsidRPr="003067A5" w:rsidRDefault="003A6E18" w:rsidP="003A6E18">
            <w:pPr>
              <w:numPr>
                <w:ilvl w:val="0"/>
                <w:numId w:val="10"/>
              </w:numPr>
              <w:overflowPunct/>
              <w:autoSpaceDE/>
              <w:autoSpaceDN/>
              <w:spacing w:after="0" w:line="360" w:lineRule="atLeast"/>
              <w:rPr>
                <w:rFonts w:eastAsia="SimSun"/>
                <w:lang w:eastAsia="ja-JP"/>
              </w:rPr>
            </w:pPr>
            <w:r w:rsidRPr="003067A5">
              <w:rPr>
                <w:rFonts w:eastAsia="SimSun"/>
                <w:lang w:eastAsia="ja-JP"/>
              </w:rPr>
              <w:t>FFS: When/Whether PHY needs to report candidate beam list and beam failure instance to MAC</w:t>
            </w:r>
          </w:p>
          <w:p w:rsidR="003A6E18" w:rsidRPr="003067A5" w:rsidRDefault="003A6E18" w:rsidP="003A6E18">
            <w:pPr>
              <w:numPr>
                <w:ilvl w:val="0"/>
                <w:numId w:val="10"/>
              </w:numPr>
              <w:overflowPunct/>
              <w:autoSpaceDE/>
              <w:autoSpaceDN/>
              <w:spacing w:after="0" w:line="360" w:lineRule="atLeast"/>
              <w:rPr>
                <w:rFonts w:eastAsia="SimSun"/>
                <w:lang w:eastAsia="ja-JP"/>
              </w:rPr>
            </w:pPr>
            <w:r w:rsidRPr="003067A5">
              <w:rPr>
                <w:rFonts w:eastAsia="SimSun"/>
                <w:lang w:eastAsia="ja-JP"/>
              </w:rPr>
              <w:t>FFS: Whether non-beam failure instance is defined or is needed</w:t>
            </w:r>
          </w:p>
          <w:p w:rsidR="002E458B" w:rsidRPr="003A6E18" w:rsidRDefault="003A6E18" w:rsidP="003A6E18">
            <w:pPr>
              <w:rPr>
                <w:rFonts w:ascii="Times" w:eastAsia="Batang" w:hAnsi="Times"/>
                <w:lang w:eastAsia="en-US"/>
              </w:rPr>
            </w:pPr>
            <w:r w:rsidRPr="003067A5">
              <w:rPr>
                <w:rFonts w:ascii="Times" w:eastAsia="Batang" w:hAnsi="Times"/>
                <w:lang w:eastAsia="en-US"/>
              </w:rPr>
              <w:t>Include as part of LS to RAN2</w:t>
            </w:r>
          </w:p>
        </w:tc>
      </w:tr>
    </w:tbl>
    <w:p w:rsidR="002E458B" w:rsidRDefault="002E458B" w:rsidP="001D587D">
      <w:pPr>
        <w:spacing w:beforeLines="50" w:before="120" w:afterLines="50" w:after="120"/>
        <w:jc w:val="both"/>
        <w:rPr>
          <w:sz w:val="22"/>
          <w:szCs w:val="22"/>
        </w:rPr>
      </w:pPr>
    </w:p>
    <w:p w:rsidR="001D587D" w:rsidRDefault="001D587D" w:rsidP="001D587D">
      <w:pPr>
        <w:spacing w:beforeLines="50" w:before="120" w:afterLines="50" w:after="120"/>
        <w:jc w:val="both"/>
        <w:rPr>
          <w:sz w:val="22"/>
          <w:szCs w:val="22"/>
        </w:rPr>
      </w:pPr>
      <w:r>
        <w:rPr>
          <w:rFonts w:hint="eastAsia"/>
          <w:sz w:val="22"/>
          <w:szCs w:val="22"/>
        </w:rPr>
        <w:t>In [</w:t>
      </w:r>
      <w:r w:rsidR="002E458B">
        <w:rPr>
          <w:rFonts w:hint="eastAsia"/>
          <w:sz w:val="22"/>
          <w:szCs w:val="22"/>
        </w:rPr>
        <w:t>2</w:t>
      </w:r>
      <w:r>
        <w:rPr>
          <w:rFonts w:hint="eastAsia"/>
          <w:sz w:val="22"/>
          <w:szCs w:val="22"/>
        </w:rPr>
        <w:t xml:space="preserve">], an agreement related to </w:t>
      </w:r>
      <w:r w:rsidR="002419C4">
        <w:rPr>
          <w:sz w:val="22"/>
          <w:szCs w:val="22"/>
        </w:rPr>
        <w:t>beam failure recovery</w:t>
      </w:r>
      <w:r>
        <w:rPr>
          <w:rFonts w:hint="eastAsia"/>
          <w:sz w:val="22"/>
          <w:szCs w:val="22"/>
        </w:rPr>
        <w:t xml:space="preserve"> </w:t>
      </w:r>
      <w:proofErr w:type="gramStart"/>
      <w:r>
        <w:rPr>
          <w:rFonts w:hint="eastAsia"/>
          <w:sz w:val="22"/>
          <w:szCs w:val="22"/>
        </w:rPr>
        <w:t>is quoted</w:t>
      </w:r>
      <w:proofErr w:type="gramEnd"/>
      <w:r>
        <w:rPr>
          <w:rFonts w:hint="eastAsia"/>
          <w:sz w:val="22"/>
          <w:szCs w:val="22"/>
        </w:rPr>
        <w:t xml:space="preserve"> below.</w:t>
      </w:r>
    </w:p>
    <w:tbl>
      <w:tblPr>
        <w:tblStyle w:val="aa"/>
        <w:tblW w:w="0" w:type="auto"/>
        <w:tblLook w:val="04A0" w:firstRow="1" w:lastRow="0" w:firstColumn="1" w:lastColumn="0" w:noHBand="0" w:noVBand="1"/>
      </w:tblPr>
      <w:tblGrid>
        <w:gridCol w:w="9629"/>
      </w:tblGrid>
      <w:tr w:rsidR="001D587D" w:rsidTr="00B655F1">
        <w:tc>
          <w:tcPr>
            <w:tcW w:w="9695" w:type="dxa"/>
          </w:tcPr>
          <w:p w:rsidR="002419C4" w:rsidRPr="00B74EBA" w:rsidRDefault="002419C4" w:rsidP="002419C4">
            <w:pPr>
              <w:spacing w:after="120"/>
              <w:jc w:val="both"/>
              <w:rPr>
                <w:color w:val="000000"/>
              </w:rPr>
            </w:pPr>
            <w:r w:rsidRPr="00B74EBA">
              <w:rPr>
                <w:color w:val="000000"/>
                <w:u w:val="single"/>
              </w:rPr>
              <w:t>Related to beam failure detection</w:t>
            </w:r>
            <w:r w:rsidRPr="00B74EBA">
              <w:rPr>
                <w:color w:val="000000"/>
              </w:rPr>
              <w:t>:</w:t>
            </w:r>
          </w:p>
          <w:p w:rsidR="002419C4" w:rsidRPr="00B74EBA" w:rsidRDefault="002419C4" w:rsidP="002419C4">
            <w:r w:rsidRPr="00B74EBA">
              <w:rPr>
                <w:color w:val="000000"/>
                <w:highlight w:val="green"/>
              </w:rPr>
              <w:t>Agreements</w:t>
            </w:r>
            <w:r w:rsidRPr="00B74EBA">
              <w:rPr>
                <w:color w:val="000000"/>
              </w:rPr>
              <w:t>:</w:t>
            </w:r>
            <w:r w:rsidRPr="00B74EBA">
              <w:t xml:space="preserve"> Beam failure detection is determined based on the following quality measure: </w:t>
            </w:r>
          </w:p>
          <w:p w:rsidR="002419C4" w:rsidRPr="00B74EBA" w:rsidRDefault="002419C4" w:rsidP="002419C4">
            <w:pPr>
              <w:numPr>
                <w:ilvl w:val="0"/>
                <w:numId w:val="8"/>
              </w:numPr>
              <w:overflowPunct/>
              <w:autoSpaceDE/>
              <w:autoSpaceDN/>
              <w:adjustRightInd/>
              <w:spacing w:after="0"/>
              <w:textAlignment w:val="auto"/>
            </w:pPr>
            <w:r w:rsidRPr="00B74EBA">
              <w:t>Hypothetical PDCCH BLER</w:t>
            </w:r>
          </w:p>
          <w:p w:rsidR="002419C4" w:rsidRPr="00B74EBA" w:rsidRDefault="002419C4" w:rsidP="002419C4">
            <w:pPr>
              <w:spacing w:after="120"/>
              <w:jc w:val="both"/>
              <w:rPr>
                <w:lang w:eastAsia="x-none"/>
              </w:rPr>
            </w:pPr>
            <w:r w:rsidRPr="00B74EBA">
              <w:rPr>
                <w:color w:val="000000"/>
                <w:highlight w:val="green"/>
              </w:rPr>
              <w:t>Agreements</w:t>
            </w:r>
            <w:r w:rsidRPr="00B74EBA">
              <w:rPr>
                <w:color w:val="000000"/>
              </w:rPr>
              <w:t xml:space="preserve">: </w:t>
            </w:r>
            <w:r w:rsidRPr="00B74EBA">
              <w:rPr>
                <w:lang w:eastAsia="x-none"/>
              </w:rPr>
              <w:t xml:space="preserve">A beam recovery request can be transmitted if the </w:t>
            </w:r>
            <w:r w:rsidRPr="00B74EBA">
              <w:rPr>
                <w:highlight w:val="lightGray"/>
                <w:lang w:eastAsia="x-none"/>
              </w:rPr>
              <w:t>number of consecutive detected beam failure instance exceeds a configured maximum number</w:t>
            </w:r>
          </w:p>
          <w:p w:rsidR="002419C4" w:rsidRPr="00B74EBA" w:rsidRDefault="002419C4" w:rsidP="002419C4">
            <w:pPr>
              <w:numPr>
                <w:ilvl w:val="0"/>
                <w:numId w:val="8"/>
              </w:numPr>
              <w:overflowPunct/>
              <w:autoSpaceDE/>
              <w:autoSpaceDN/>
              <w:adjustRightInd/>
              <w:spacing w:after="120"/>
              <w:jc w:val="both"/>
              <w:textAlignment w:val="auto"/>
              <w:rPr>
                <w:color w:val="000000"/>
              </w:rPr>
            </w:pPr>
            <w:r w:rsidRPr="00B74EBA">
              <w:rPr>
                <w:lang w:eastAsia="x-none"/>
              </w:rPr>
              <w:t xml:space="preserve">If hypothetical PDCCH </w:t>
            </w:r>
            <w:r w:rsidRPr="00B74EBA">
              <w:rPr>
                <w:highlight w:val="lightGray"/>
                <w:lang w:eastAsia="x-none"/>
              </w:rPr>
              <w:t>BLER is above a threshold</w:t>
            </w:r>
            <w:r w:rsidRPr="00B74EBA">
              <w:rPr>
                <w:lang w:eastAsia="x-none"/>
              </w:rPr>
              <w:t xml:space="preserve">, it is counted as </w:t>
            </w:r>
            <w:r w:rsidRPr="00B74EBA">
              <w:rPr>
                <w:highlight w:val="lightGray"/>
                <w:lang w:eastAsia="x-none"/>
              </w:rPr>
              <w:t>beam failure instance</w:t>
            </w:r>
          </w:p>
          <w:p w:rsidR="001D587D" w:rsidRPr="000F684D" w:rsidRDefault="002419C4" w:rsidP="002419C4">
            <w:pPr>
              <w:numPr>
                <w:ilvl w:val="1"/>
                <w:numId w:val="8"/>
              </w:numPr>
              <w:overflowPunct/>
              <w:autoSpaceDE/>
              <w:autoSpaceDN/>
              <w:adjustRightInd/>
              <w:spacing w:after="120"/>
              <w:jc w:val="both"/>
              <w:textAlignment w:val="auto"/>
              <w:rPr>
                <w:color w:val="000000"/>
              </w:rPr>
            </w:pPr>
            <w:r w:rsidRPr="00B74EBA">
              <w:rPr>
                <w:lang w:eastAsia="x-none"/>
              </w:rPr>
              <w:t xml:space="preserve">Note: </w:t>
            </w:r>
            <w:r w:rsidRPr="00B74EBA">
              <w:rPr>
                <w:highlight w:val="lightGray"/>
                <w:lang w:eastAsia="x-none"/>
              </w:rPr>
              <w:t>Beam failure is determined when all serving beams fail</w:t>
            </w:r>
          </w:p>
          <w:p w:rsidR="000F684D" w:rsidRDefault="000F684D" w:rsidP="000F684D">
            <w:pPr>
              <w:spacing w:after="120"/>
              <w:jc w:val="both"/>
              <w:rPr>
                <w:color w:val="000000"/>
                <w:u w:val="single"/>
              </w:rPr>
            </w:pPr>
          </w:p>
          <w:p w:rsidR="000F684D" w:rsidRPr="00B74EBA" w:rsidRDefault="000F684D" w:rsidP="000F684D">
            <w:pPr>
              <w:spacing w:after="120"/>
              <w:jc w:val="both"/>
              <w:rPr>
                <w:color w:val="000000"/>
                <w:u w:val="single"/>
              </w:rPr>
            </w:pPr>
            <w:r w:rsidRPr="00B74EBA">
              <w:rPr>
                <w:color w:val="000000"/>
                <w:u w:val="single"/>
              </w:rPr>
              <w:t>Related to trigger mechanism for beam failure recovery request transmission</w:t>
            </w:r>
          </w:p>
          <w:p w:rsidR="000F684D" w:rsidRPr="00B74EBA" w:rsidRDefault="000F684D" w:rsidP="000F684D">
            <w:pPr>
              <w:spacing w:after="120"/>
              <w:jc w:val="both"/>
              <w:rPr>
                <w:bCs/>
                <w:lang w:eastAsia="x-none"/>
              </w:rPr>
            </w:pPr>
            <w:r w:rsidRPr="00B74EBA">
              <w:rPr>
                <w:color w:val="000000"/>
                <w:highlight w:val="green"/>
              </w:rPr>
              <w:t>Agreements</w:t>
            </w:r>
            <w:r w:rsidRPr="00B74EBA">
              <w:rPr>
                <w:color w:val="000000"/>
              </w:rPr>
              <w:t xml:space="preserve">: </w:t>
            </w:r>
            <w:r w:rsidRPr="00B74EBA">
              <w:rPr>
                <w:bCs/>
                <w:lang w:eastAsia="x-none"/>
              </w:rPr>
              <w:t xml:space="preserve">trigger condition for beam recovery request transmission </w:t>
            </w:r>
          </w:p>
          <w:p w:rsidR="000F684D" w:rsidRPr="00B74EBA" w:rsidRDefault="000F684D" w:rsidP="000F684D">
            <w:pPr>
              <w:numPr>
                <w:ilvl w:val="0"/>
                <w:numId w:val="11"/>
              </w:numPr>
              <w:overflowPunct/>
              <w:autoSpaceDE/>
              <w:autoSpaceDN/>
              <w:adjustRightInd/>
              <w:spacing w:after="120"/>
              <w:ind w:left="2800" w:hanging="400"/>
              <w:jc w:val="both"/>
              <w:textAlignment w:val="auto"/>
              <w:rPr>
                <w:color w:val="000000"/>
              </w:rPr>
            </w:pPr>
            <w:r w:rsidRPr="00B74EBA">
              <w:rPr>
                <w:bCs/>
                <w:lang w:eastAsia="x-none"/>
              </w:rPr>
              <w:t>when beam failure is detected and candidate beam is identified</w:t>
            </w:r>
          </w:p>
          <w:p w:rsidR="000F684D" w:rsidRPr="00B74EBA" w:rsidRDefault="000F684D" w:rsidP="000F684D">
            <w:pPr>
              <w:spacing w:after="120"/>
              <w:jc w:val="both"/>
            </w:pPr>
            <w:r w:rsidRPr="00B74EBA">
              <w:rPr>
                <w:color w:val="000000"/>
                <w:highlight w:val="green"/>
              </w:rPr>
              <w:t>Agreements</w:t>
            </w:r>
            <w:r w:rsidRPr="00B74EBA">
              <w:rPr>
                <w:color w:val="000000"/>
              </w:rPr>
              <w:t xml:space="preserve">: </w:t>
            </w:r>
            <w:r w:rsidRPr="00B74EBA">
              <w:t>The measurement metric for candidate beam selection is L1-RSRP</w:t>
            </w:r>
          </w:p>
          <w:p w:rsidR="000F684D" w:rsidRPr="00B74EBA" w:rsidRDefault="000F684D" w:rsidP="000F684D">
            <w:pPr>
              <w:spacing w:after="120"/>
              <w:jc w:val="both"/>
              <w:rPr>
                <w:lang w:eastAsia="x-none"/>
              </w:rPr>
            </w:pPr>
            <w:r w:rsidRPr="00B74EBA">
              <w:rPr>
                <w:color w:val="000000"/>
                <w:highlight w:val="green"/>
              </w:rPr>
              <w:t>Agreements</w:t>
            </w:r>
            <w:r w:rsidRPr="00B74EBA">
              <w:t xml:space="preserve">: </w:t>
            </w:r>
            <w:r w:rsidRPr="00B74EBA">
              <w:rPr>
                <w:lang w:eastAsia="x-none"/>
              </w:rPr>
              <w:t>The candidate beam can be identified when metric of candidate beam is higher than a configurable threshold</w:t>
            </w:r>
          </w:p>
          <w:p w:rsidR="000F684D" w:rsidRPr="000F684D" w:rsidRDefault="000F684D" w:rsidP="000F684D">
            <w:pPr>
              <w:ind w:left="40"/>
              <w:rPr>
                <w:lang w:eastAsia="x-none"/>
              </w:rPr>
            </w:pPr>
            <w:r w:rsidRPr="00B74EBA">
              <w:rPr>
                <w:highlight w:val="green"/>
                <w:lang w:eastAsia="x-none"/>
              </w:rPr>
              <w:t>Agreements</w:t>
            </w:r>
            <w:r w:rsidRPr="00B74EBA">
              <w:rPr>
                <w:lang w:eastAsia="x-none"/>
              </w:rPr>
              <w:t>: If there are multiple beams above the threshold for new beam identification, it is up to UE implementation to select a PRACH resource associated to the SSB/CSI-RS resource satisfying the thresho</w:t>
            </w:r>
            <w:r>
              <w:rPr>
                <w:lang w:eastAsia="x-none"/>
              </w:rPr>
              <w:t>ld condition.</w:t>
            </w:r>
          </w:p>
        </w:tc>
      </w:tr>
    </w:tbl>
    <w:p w:rsidR="002E458B" w:rsidRDefault="002E458B" w:rsidP="00E47E1D">
      <w:pPr>
        <w:spacing w:beforeLines="50" w:before="120" w:afterLines="50" w:after="120"/>
        <w:jc w:val="both"/>
        <w:rPr>
          <w:sz w:val="22"/>
          <w:szCs w:val="22"/>
        </w:rPr>
      </w:pPr>
    </w:p>
    <w:p w:rsidR="00E47E1D" w:rsidRDefault="004307D0" w:rsidP="00E47E1D">
      <w:pPr>
        <w:spacing w:beforeLines="50" w:before="120" w:afterLines="50" w:after="120"/>
        <w:jc w:val="both"/>
        <w:rPr>
          <w:sz w:val="22"/>
          <w:szCs w:val="22"/>
        </w:rPr>
      </w:pPr>
      <w:r>
        <w:rPr>
          <w:rFonts w:hint="eastAsia"/>
          <w:sz w:val="22"/>
          <w:szCs w:val="22"/>
        </w:rPr>
        <w:t>In</w:t>
      </w:r>
      <w:r w:rsidR="001D587D">
        <w:rPr>
          <w:rFonts w:hint="eastAsia"/>
          <w:sz w:val="22"/>
          <w:szCs w:val="22"/>
        </w:rPr>
        <w:t xml:space="preserve"> [</w:t>
      </w:r>
      <w:r w:rsidR="002E458B">
        <w:rPr>
          <w:rFonts w:hint="eastAsia"/>
          <w:sz w:val="22"/>
          <w:szCs w:val="22"/>
        </w:rPr>
        <w:t>3</w:t>
      </w:r>
      <w:r w:rsidR="00291767">
        <w:rPr>
          <w:rFonts w:hint="eastAsia"/>
          <w:sz w:val="22"/>
          <w:szCs w:val="22"/>
        </w:rPr>
        <w:t>],</w:t>
      </w:r>
      <w:r>
        <w:rPr>
          <w:rFonts w:hint="eastAsia"/>
          <w:sz w:val="22"/>
          <w:szCs w:val="22"/>
        </w:rPr>
        <w:t xml:space="preserve"> </w:t>
      </w:r>
      <w:r w:rsidR="006E086E">
        <w:rPr>
          <w:sz w:val="22"/>
          <w:szCs w:val="22"/>
        </w:rPr>
        <w:t xml:space="preserve">the maintenance of the counter </w:t>
      </w:r>
      <w:proofErr w:type="gramStart"/>
      <w:r w:rsidR="006E086E">
        <w:rPr>
          <w:sz w:val="22"/>
          <w:szCs w:val="22"/>
        </w:rPr>
        <w:t>is mentioned</w:t>
      </w:r>
      <w:proofErr w:type="gramEnd"/>
      <w:r w:rsidR="006E086E">
        <w:rPr>
          <w:sz w:val="22"/>
          <w:szCs w:val="22"/>
        </w:rPr>
        <w:t xml:space="preserve"> as below:</w:t>
      </w:r>
    </w:p>
    <w:tbl>
      <w:tblPr>
        <w:tblStyle w:val="aa"/>
        <w:tblW w:w="0" w:type="auto"/>
        <w:tblLook w:val="04A0" w:firstRow="1" w:lastRow="0" w:firstColumn="1" w:lastColumn="0" w:noHBand="0" w:noVBand="1"/>
      </w:tblPr>
      <w:tblGrid>
        <w:gridCol w:w="9629"/>
      </w:tblGrid>
      <w:tr w:rsidR="00851F04" w:rsidTr="00851F04">
        <w:tc>
          <w:tcPr>
            <w:tcW w:w="9629" w:type="dxa"/>
          </w:tcPr>
          <w:p w:rsidR="00C34748" w:rsidRDefault="00C34748" w:rsidP="00C34748">
            <w:pPr>
              <w:rPr>
                <w:lang w:eastAsia="ko-KR"/>
              </w:rPr>
            </w:pPr>
            <w:r>
              <w:rPr>
                <w:lang w:eastAsia="ko-KR"/>
              </w:rPr>
              <w:t>The MAC entity shall:</w:t>
            </w:r>
          </w:p>
          <w:p w:rsidR="00C34748" w:rsidRDefault="00C34748" w:rsidP="00C34748">
            <w:pPr>
              <w:pStyle w:val="B1"/>
              <w:rPr>
                <w:lang w:eastAsia="ko-KR"/>
              </w:rPr>
            </w:pPr>
            <w:r>
              <w:rPr>
                <w:rFonts w:hint="eastAsia"/>
                <w:lang w:eastAsia="ko-KR"/>
              </w:rPr>
              <w:t>1&gt;</w:t>
            </w:r>
            <w:r>
              <w:rPr>
                <w:rFonts w:hint="eastAsia"/>
                <w:lang w:eastAsia="ko-KR"/>
              </w:rPr>
              <w:tab/>
              <w:t>if</w:t>
            </w:r>
            <w:r>
              <w:rPr>
                <w:lang w:eastAsia="ko-KR"/>
              </w:rPr>
              <w:t xml:space="preserve"> beam failure </w:t>
            </w:r>
            <w:r w:rsidRPr="006D0DCA">
              <w:rPr>
                <w:lang w:eastAsia="ko-KR"/>
              </w:rPr>
              <w:t xml:space="preserve">instance </w:t>
            </w:r>
            <w:r>
              <w:rPr>
                <w:lang w:eastAsia="ko-KR"/>
              </w:rPr>
              <w:t>indication has been received from lower layers</w:t>
            </w:r>
            <w:r>
              <w:rPr>
                <w:rFonts w:hint="eastAsia"/>
                <w:lang w:eastAsia="ko-KR"/>
              </w:rPr>
              <w:t>:</w:t>
            </w:r>
          </w:p>
          <w:p w:rsidR="00C34748" w:rsidRDefault="00C34748" w:rsidP="00C34748">
            <w:pPr>
              <w:pStyle w:val="B2"/>
              <w:rPr>
                <w:lang w:eastAsia="ko-KR"/>
              </w:rPr>
            </w:pPr>
            <w:r>
              <w:rPr>
                <w:lang w:eastAsia="ko-KR"/>
              </w:rPr>
              <w:t>2&gt;</w:t>
            </w:r>
            <w:r>
              <w:rPr>
                <w:lang w:eastAsia="ko-KR"/>
              </w:rPr>
              <w:tab/>
              <w:t xml:space="preserve">start or restart the </w:t>
            </w:r>
            <w:proofErr w:type="spellStart"/>
            <w:r w:rsidRPr="0021552C">
              <w:rPr>
                <w:i/>
                <w:lang w:eastAsia="ko-KR"/>
              </w:rPr>
              <w:t>beamFailureDetectionTimer</w:t>
            </w:r>
            <w:proofErr w:type="spellEnd"/>
            <w:r>
              <w:rPr>
                <w:lang w:eastAsia="ko-KR"/>
              </w:rPr>
              <w:t>;</w:t>
            </w:r>
          </w:p>
          <w:p w:rsidR="00C34748" w:rsidRDefault="00C34748" w:rsidP="00C34748">
            <w:pPr>
              <w:pStyle w:val="B2"/>
              <w:rPr>
                <w:lang w:eastAsia="ko-KR"/>
              </w:rPr>
            </w:pPr>
            <w:r>
              <w:rPr>
                <w:lang w:eastAsia="ko-KR"/>
              </w:rPr>
              <w:t>2&gt;</w:t>
            </w:r>
            <w:r>
              <w:rPr>
                <w:lang w:eastAsia="ko-KR"/>
              </w:rPr>
              <w:tab/>
              <w:t xml:space="preserve">increment </w:t>
            </w:r>
            <w:r w:rsidRPr="0021552C">
              <w:rPr>
                <w:i/>
                <w:lang w:eastAsia="ko-KR"/>
              </w:rPr>
              <w:t>BFI_COUNTER</w:t>
            </w:r>
            <w:r>
              <w:rPr>
                <w:lang w:eastAsia="ko-KR"/>
              </w:rPr>
              <w:t xml:space="preserve"> by 1;</w:t>
            </w:r>
          </w:p>
          <w:p w:rsidR="00C34748" w:rsidRDefault="00C34748" w:rsidP="00C34748">
            <w:pPr>
              <w:pStyle w:val="B2"/>
              <w:rPr>
                <w:lang w:eastAsia="ko-KR"/>
              </w:rPr>
            </w:pPr>
            <w:r>
              <w:rPr>
                <w:lang w:eastAsia="ko-KR"/>
              </w:rPr>
              <w:t>2&gt;</w:t>
            </w:r>
            <w:r>
              <w:rPr>
                <w:lang w:eastAsia="ko-KR"/>
              </w:rPr>
              <w:tab/>
              <w:t xml:space="preserve">if </w:t>
            </w:r>
            <w:r w:rsidRPr="0021552C">
              <w:rPr>
                <w:i/>
                <w:lang w:eastAsia="ko-KR"/>
              </w:rPr>
              <w:t>BFI_COUNTER</w:t>
            </w:r>
            <w:r>
              <w:rPr>
                <w:lang w:eastAsia="ko-KR"/>
              </w:rPr>
              <w:t xml:space="preserve"> = </w:t>
            </w:r>
            <w:proofErr w:type="spellStart"/>
            <w:r w:rsidRPr="0021552C">
              <w:rPr>
                <w:i/>
                <w:lang w:eastAsia="ko-KR"/>
              </w:rPr>
              <w:t>beamFailureInstanceMaxCount</w:t>
            </w:r>
            <w:proofErr w:type="spellEnd"/>
            <w:r>
              <w:rPr>
                <w:lang w:eastAsia="ko-KR"/>
              </w:rPr>
              <w:t xml:space="preserve"> + 1:</w:t>
            </w:r>
          </w:p>
          <w:p w:rsidR="00C34748" w:rsidRDefault="00C34748" w:rsidP="00C34748">
            <w:pPr>
              <w:pStyle w:val="B3"/>
              <w:rPr>
                <w:lang w:eastAsia="ko-KR"/>
              </w:rPr>
            </w:pPr>
            <w:r>
              <w:rPr>
                <w:lang w:eastAsia="ko-KR"/>
              </w:rPr>
              <w:lastRenderedPageBreak/>
              <w:t>3&gt;</w:t>
            </w:r>
            <w:r>
              <w:rPr>
                <w:lang w:eastAsia="ko-KR"/>
              </w:rPr>
              <w:tab/>
              <w:t xml:space="preserve">initiate a Random Access procedure (see </w:t>
            </w:r>
            <w:proofErr w:type="spellStart"/>
            <w:r>
              <w:rPr>
                <w:lang w:eastAsia="ko-KR"/>
              </w:rPr>
              <w:t>subclause</w:t>
            </w:r>
            <w:proofErr w:type="spellEnd"/>
            <w:r>
              <w:rPr>
                <w:lang w:eastAsia="ko-KR"/>
              </w:rPr>
              <w:t xml:space="preserve"> 5.1) on the </w:t>
            </w:r>
            <w:proofErr w:type="spellStart"/>
            <w:r>
              <w:rPr>
                <w:lang w:eastAsia="ko-KR"/>
              </w:rPr>
              <w:t>SpCell</w:t>
            </w:r>
            <w:proofErr w:type="spellEnd"/>
            <w:r w:rsidRPr="0021552C">
              <w:rPr>
                <w:lang w:eastAsia="ko-KR"/>
              </w:rPr>
              <w:t xml:space="preserve"> by applying the parameters configured in </w:t>
            </w:r>
            <w:proofErr w:type="spellStart"/>
            <w:r w:rsidRPr="0021552C">
              <w:rPr>
                <w:i/>
                <w:lang w:eastAsia="ko-KR"/>
              </w:rPr>
              <w:t>BeamFailureRecoveryConfig</w:t>
            </w:r>
            <w:proofErr w:type="spellEnd"/>
            <w:r>
              <w:rPr>
                <w:lang w:eastAsia="ko-KR"/>
              </w:rPr>
              <w:t>.</w:t>
            </w:r>
          </w:p>
          <w:p w:rsidR="00C34748" w:rsidRDefault="00C34748" w:rsidP="00C34748">
            <w:pPr>
              <w:pStyle w:val="B1"/>
              <w:rPr>
                <w:lang w:eastAsia="ko-KR"/>
              </w:rPr>
            </w:pPr>
            <w:r>
              <w:rPr>
                <w:lang w:eastAsia="ko-KR"/>
              </w:rPr>
              <w:t>1&gt;</w:t>
            </w:r>
            <w:r>
              <w:rPr>
                <w:lang w:eastAsia="ko-KR"/>
              </w:rPr>
              <w:tab/>
              <w:t xml:space="preserve">if the </w:t>
            </w:r>
            <w:proofErr w:type="spellStart"/>
            <w:r w:rsidRPr="0021552C">
              <w:rPr>
                <w:i/>
                <w:lang w:eastAsia="ko-KR"/>
              </w:rPr>
              <w:t>beamFailureDetectionTimer</w:t>
            </w:r>
            <w:proofErr w:type="spellEnd"/>
            <w:r>
              <w:rPr>
                <w:lang w:eastAsia="ko-KR"/>
              </w:rPr>
              <w:t xml:space="preserve"> expires:</w:t>
            </w:r>
          </w:p>
          <w:p w:rsidR="00C34748" w:rsidRDefault="00C34748" w:rsidP="00C34748">
            <w:pPr>
              <w:pStyle w:val="B2"/>
              <w:rPr>
                <w:lang w:eastAsia="ko-KR"/>
              </w:rPr>
            </w:pPr>
            <w:r>
              <w:rPr>
                <w:lang w:eastAsia="ko-KR"/>
              </w:rPr>
              <w:t>2&gt;</w:t>
            </w:r>
            <w:r>
              <w:rPr>
                <w:lang w:eastAsia="ko-KR"/>
              </w:rPr>
              <w:tab/>
              <w:t xml:space="preserve">set </w:t>
            </w:r>
            <w:r w:rsidRPr="0021552C">
              <w:rPr>
                <w:i/>
                <w:lang w:eastAsia="ko-KR"/>
              </w:rPr>
              <w:t>BFI_COUNTER</w:t>
            </w:r>
            <w:r>
              <w:rPr>
                <w:lang w:eastAsia="ko-KR"/>
              </w:rPr>
              <w:t xml:space="preserve"> to 0.</w:t>
            </w:r>
          </w:p>
          <w:p w:rsidR="00C34748" w:rsidRDefault="00C34748" w:rsidP="00C34748">
            <w:pPr>
              <w:pStyle w:val="B1"/>
              <w:rPr>
                <w:lang w:eastAsia="ko-KR"/>
              </w:rPr>
            </w:pPr>
            <w:r>
              <w:rPr>
                <w:lang w:eastAsia="ko-KR"/>
              </w:rPr>
              <w:t>1&gt;</w:t>
            </w:r>
            <w:r>
              <w:rPr>
                <w:lang w:eastAsia="ko-KR"/>
              </w:rPr>
              <w:tab/>
            </w:r>
            <w:r w:rsidRPr="006D0DCA">
              <w:rPr>
                <w:lang w:eastAsia="ko-KR"/>
              </w:rPr>
              <w:t xml:space="preserve">if the Random Access procedure is successfully completed (see </w:t>
            </w:r>
            <w:proofErr w:type="spellStart"/>
            <w:r w:rsidRPr="006D0DCA">
              <w:rPr>
                <w:lang w:eastAsia="ko-KR"/>
              </w:rPr>
              <w:t>subclause</w:t>
            </w:r>
            <w:proofErr w:type="spellEnd"/>
            <w:r w:rsidRPr="006D0DCA">
              <w:rPr>
                <w:lang w:eastAsia="ko-KR"/>
              </w:rPr>
              <w:t xml:space="preserve"> 5.1)</w:t>
            </w:r>
            <w:r>
              <w:rPr>
                <w:lang w:eastAsia="ko-KR"/>
              </w:rPr>
              <w:t>:</w:t>
            </w:r>
          </w:p>
          <w:p w:rsidR="00851F04" w:rsidRPr="004B5FA0" w:rsidRDefault="00C34748" w:rsidP="004B5FA0">
            <w:pPr>
              <w:pStyle w:val="B2"/>
              <w:rPr>
                <w:lang w:eastAsia="ko-KR"/>
              </w:rPr>
            </w:pPr>
            <w:r>
              <w:rPr>
                <w:lang w:eastAsia="ko-KR"/>
              </w:rPr>
              <w:t>2&gt;</w:t>
            </w:r>
            <w:r>
              <w:rPr>
                <w:lang w:eastAsia="ko-KR"/>
              </w:rPr>
              <w:tab/>
            </w:r>
            <w:r w:rsidRPr="00BA309A">
              <w:rPr>
                <w:lang w:eastAsia="ko-KR"/>
              </w:rPr>
              <w:t xml:space="preserve">consider the </w:t>
            </w:r>
            <w:r>
              <w:rPr>
                <w:lang w:eastAsia="ko-KR"/>
              </w:rPr>
              <w:t xml:space="preserve">Beam Failure Recovery </w:t>
            </w:r>
            <w:r w:rsidRPr="00BA309A">
              <w:rPr>
                <w:lang w:eastAsia="ko-KR"/>
              </w:rPr>
              <w:t>procedure successfully completed.</w:t>
            </w:r>
          </w:p>
        </w:tc>
      </w:tr>
    </w:tbl>
    <w:p w:rsidR="003E06D3" w:rsidRDefault="00E10A6A" w:rsidP="00E47E1D">
      <w:pPr>
        <w:spacing w:beforeLines="50" w:before="120" w:afterLines="50" w:after="120"/>
        <w:jc w:val="both"/>
        <w:rPr>
          <w:sz w:val="22"/>
          <w:szCs w:val="22"/>
        </w:rPr>
      </w:pPr>
      <w:r w:rsidRPr="00E10A6A">
        <w:rPr>
          <w:sz w:val="22"/>
          <w:szCs w:val="22"/>
        </w:rPr>
        <w:lastRenderedPageBreak/>
        <w:t>In this contribution, we provide discussions on the remaining details for the beam recovery pro</w:t>
      </w:r>
      <w:r>
        <w:rPr>
          <w:sz w:val="22"/>
          <w:szCs w:val="22"/>
        </w:rPr>
        <w:t>cedure</w:t>
      </w:r>
      <w:r w:rsidR="003E06D3">
        <w:rPr>
          <w:sz w:val="22"/>
          <w:szCs w:val="22"/>
        </w:rPr>
        <w:t>.</w:t>
      </w:r>
    </w:p>
    <w:p w:rsidR="008B339D" w:rsidRPr="003E06D3" w:rsidRDefault="008B339D" w:rsidP="00E47E1D">
      <w:pPr>
        <w:spacing w:beforeLines="50" w:before="120" w:afterLines="50" w:after="120"/>
        <w:jc w:val="both"/>
        <w:rPr>
          <w:sz w:val="22"/>
          <w:szCs w:val="22"/>
        </w:rPr>
      </w:pPr>
    </w:p>
    <w:p w:rsidR="00FB2C33" w:rsidRDefault="00E47E1D" w:rsidP="00FB2C33">
      <w:pPr>
        <w:pStyle w:val="1"/>
        <w:numPr>
          <w:ilvl w:val="0"/>
          <w:numId w:val="1"/>
        </w:numPr>
        <w:spacing w:beforeLines="50" w:before="120" w:afterLines="50" w:after="120"/>
        <w:ind w:left="0" w:firstLine="0"/>
        <w:rPr>
          <w:rFonts w:cs="Arial"/>
          <w:smallCaps/>
          <w:sz w:val="32"/>
          <w:szCs w:val="32"/>
        </w:rPr>
      </w:pPr>
      <w:r w:rsidRPr="00FB2C33">
        <w:rPr>
          <w:rFonts w:cs="Arial"/>
          <w:smallCaps/>
          <w:sz w:val="32"/>
          <w:szCs w:val="32"/>
        </w:rPr>
        <w:t>Discussion</w:t>
      </w:r>
    </w:p>
    <w:p w:rsidR="00E72732" w:rsidRDefault="003E06D3" w:rsidP="00E47E1D">
      <w:pPr>
        <w:spacing w:beforeLines="50" w:before="120" w:afterLines="50" w:after="120"/>
        <w:jc w:val="both"/>
        <w:rPr>
          <w:sz w:val="22"/>
          <w:szCs w:val="22"/>
          <w:lang w:val="en-US"/>
        </w:rPr>
      </w:pPr>
      <w:r>
        <w:rPr>
          <w:rFonts w:hint="eastAsia"/>
          <w:sz w:val="22"/>
          <w:szCs w:val="22"/>
          <w:lang w:val="en-US"/>
        </w:rPr>
        <w:t xml:space="preserve">According to </w:t>
      </w:r>
      <w:r>
        <w:rPr>
          <w:sz w:val="22"/>
          <w:szCs w:val="22"/>
          <w:lang w:val="en-US"/>
        </w:rPr>
        <w:t>[</w:t>
      </w:r>
      <w:r w:rsidR="00C34748">
        <w:rPr>
          <w:sz w:val="22"/>
          <w:szCs w:val="22"/>
          <w:lang w:val="en-US"/>
        </w:rPr>
        <w:t>3</w:t>
      </w:r>
      <w:proofErr w:type="gramStart"/>
      <w:r>
        <w:rPr>
          <w:sz w:val="22"/>
          <w:szCs w:val="22"/>
          <w:lang w:val="en-US"/>
        </w:rPr>
        <w:t>]</w:t>
      </w:r>
      <w:r w:rsidR="00C34748">
        <w:rPr>
          <w:sz w:val="22"/>
          <w:szCs w:val="22"/>
          <w:lang w:val="en-US"/>
        </w:rPr>
        <w:t xml:space="preserve"> </w:t>
      </w:r>
      <w:r>
        <w:rPr>
          <w:sz w:val="22"/>
          <w:szCs w:val="22"/>
          <w:lang w:val="en-US"/>
        </w:rPr>
        <w:t>,</w:t>
      </w:r>
      <w:proofErr w:type="gramEnd"/>
      <w:r>
        <w:rPr>
          <w:sz w:val="22"/>
          <w:szCs w:val="22"/>
          <w:lang w:val="en-US"/>
        </w:rPr>
        <w:t xml:space="preserve"> </w:t>
      </w:r>
      <w:r w:rsidR="00E72732">
        <w:rPr>
          <w:sz w:val="22"/>
          <w:szCs w:val="22"/>
          <w:lang w:val="en-US"/>
        </w:rPr>
        <w:t>b</w:t>
      </w:r>
      <w:r w:rsidR="00E72732" w:rsidRPr="00E72732">
        <w:rPr>
          <w:sz w:val="22"/>
          <w:szCs w:val="22"/>
          <w:lang w:val="en-US"/>
        </w:rPr>
        <w:t>eam failure is detected by counting</w:t>
      </w:r>
      <w:r w:rsidR="00E72732">
        <w:rPr>
          <w:sz w:val="22"/>
          <w:szCs w:val="22"/>
          <w:lang w:val="en-US"/>
        </w:rPr>
        <w:t xml:space="preserve"> </w:t>
      </w:r>
      <w:r w:rsidR="00E72732" w:rsidRPr="00E72732">
        <w:rPr>
          <w:sz w:val="22"/>
          <w:szCs w:val="22"/>
          <w:lang w:val="en-US"/>
        </w:rPr>
        <w:t>beam failure instance</w:t>
      </w:r>
      <w:r w:rsidR="00C34748">
        <w:rPr>
          <w:sz w:val="22"/>
          <w:szCs w:val="22"/>
          <w:lang w:val="en-US"/>
        </w:rPr>
        <w:t>s</w:t>
      </w:r>
      <w:r w:rsidR="00E72732" w:rsidRPr="00E72732">
        <w:rPr>
          <w:sz w:val="22"/>
          <w:szCs w:val="22"/>
          <w:lang w:val="en-US"/>
        </w:rPr>
        <w:t xml:space="preserve"> indication from the </w:t>
      </w:r>
      <w:r w:rsidR="00E72732">
        <w:rPr>
          <w:sz w:val="22"/>
          <w:szCs w:val="22"/>
          <w:lang w:val="en-US"/>
        </w:rPr>
        <w:t>PHY</w:t>
      </w:r>
      <w:r w:rsidR="00E72732" w:rsidRPr="00E72732">
        <w:rPr>
          <w:sz w:val="22"/>
          <w:szCs w:val="22"/>
          <w:lang w:val="en-US"/>
        </w:rPr>
        <w:t xml:space="preserve"> to the MAC entity</w:t>
      </w:r>
      <w:r w:rsidR="00C34748">
        <w:rPr>
          <w:sz w:val="22"/>
          <w:szCs w:val="22"/>
          <w:lang w:val="en-US"/>
        </w:rPr>
        <w:t xml:space="preserve"> in a period</w:t>
      </w:r>
      <w:r w:rsidR="00E72732" w:rsidRPr="00E72732">
        <w:rPr>
          <w:sz w:val="22"/>
          <w:szCs w:val="22"/>
          <w:lang w:val="en-US"/>
        </w:rPr>
        <w:t>. The UE initiates a Random Access procedure for beam failure recovery if BFI_COUNTER reaches a maximum value.</w:t>
      </w:r>
    </w:p>
    <w:p w:rsidR="000A22C5" w:rsidRDefault="00E72732" w:rsidP="00AD304C">
      <w:pPr>
        <w:spacing w:beforeLines="50" w:before="120" w:afterLines="50" w:after="120"/>
        <w:jc w:val="both"/>
        <w:rPr>
          <w:sz w:val="22"/>
          <w:szCs w:val="22"/>
          <w:lang w:val="en-US"/>
        </w:rPr>
      </w:pPr>
      <w:r>
        <w:rPr>
          <w:sz w:val="22"/>
          <w:szCs w:val="22"/>
          <w:lang w:val="en-US"/>
        </w:rPr>
        <w:t>PHY would indicate</w:t>
      </w:r>
      <w:r w:rsidR="0084492B">
        <w:rPr>
          <w:sz w:val="22"/>
          <w:szCs w:val="22"/>
          <w:lang w:val="en-US"/>
        </w:rPr>
        <w:t xml:space="preserve"> higher layer</w:t>
      </w:r>
      <w:r>
        <w:rPr>
          <w:sz w:val="22"/>
          <w:szCs w:val="22"/>
          <w:lang w:val="en-US"/>
        </w:rPr>
        <w:t xml:space="preserve"> a beam failure instance when all serving beams fail.</w:t>
      </w:r>
      <w:r w:rsidR="00135A2B">
        <w:rPr>
          <w:sz w:val="22"/>
          <w:szCs w:val="22"/>
          <w:lang w:val="en-US"/>
        </w:rPr>
        <w:t xml:space="preserve"> </w:t>
      </w:r>
      <w:r w:rsidR="0084492B">
        <w:rPr>
          <w:sz w:val="22"/>
          <w:szCs w:val="22"/>
          <w:lang w:val="en-US"/>
        </w:rPr>
        <w:t>BFI_COUNTER would record the number of consecutive beam failure instances.</w:t>
      </w:r>
      <w:r>
        <w:rPr>
          <w:sz w:val="22"/>
          <w:szCs w:val="22"/>
          <w:lang w:val="en-US"/>
        </w:rPr>
        <w:t xml:space="preserve"> This implies </w:t>
      </w:r>
      <w:r w:rsidR="00714D25">
        <w:rPr>
          <w:sz w:val="22"/>
          <w:szCs w:val="22"/>
          <w:lang w:val="en-US"/>
        </w:rPr>
        <w:t xml:space="preserve">that if </w:t>
      </w:r>
      <w:r w:rsidR="00714D25">
        <w:rPr>
          <w:rFonts w:hint="eastAsia"/>
          <w:sz w:val="22"/>
          <w:szCs w:val="22"/>
          <w:lang w:val="en-US"/>
        </w:rPr>
        <w:t xml:space="preserve">PHY </w:t>
      </w:r>
      <w:r w:rsidR="00714D25">
        <w:rPr>
          <w:sz w:val="22"/>
          <w:szCs w:val="22"/>
          <w:lang w:val="en-US"/>
        </w:rPr>
        <w:t>does not detect beam failure instance</w:t>
      </w:r>
      <w:r w:rsidR="00C34748">
        <w:rPr>
          <w:sz w:val="22"/>
          <w:szCs w:val="22"/>
          <w:lang w:val="en-US"/>
        </w:rPr>
        <w:t xml:space="preserve"> for a period larger than maximum number of </w:t>
      </w:r>
      <w:proofErr w:type="spellStart"/>
      <w:r w:rsidR="00C34748" w:rsidRPr="004B5FA0">
        <w:rPr>
          <w:i/>
          <w:sz w:val="22"/>
          <w:szCs w:val="22"/>
          <w:lang w:eastAsia="ko-KR"/>
        </w:rPr>
        <w:t>beamFailureDetectionTimer</w:t>
      </w:r>
      <w:proofErr w:type="spellEnd"/>
      <w:r w:rsidR="00714D25" w:rsidRPr="00C34748">
        <w:rPr>
          <w:sz w:val="22"/>
          <w:szCs w:val="22"/>
          <w:lang w:val="en-US"/>
        </w:rPr>
        <w:t>,</w:t>
      </w:r>
      <w:r w:rsidR="00714D25">
        <w:rPr>
          <w:sz w:val="22"/>
          <w:szCs w:val="22"/>
          <w:lang w:val="en-US"/>
        </w:rPr>
        <w:t xml:space="preserve"> BFI_COUNTER </w:t>
      </w:r>
      <w:proofErr w:type="gramStart"/>
      <w:r w:rsidR="00714D25">
        <w:rPr>
          <w:sz w:val="22"/>
          <w:szCs w:val="22"/>
          <w:lang w:val="en-US"/>
        </w:rPr>
        <w:t>would be cleared</w:t>
      </w:r>
      <w:proofErr w:type="gramEnd"/>
      <w:r w:rsidR="00714D25">
        <w:rPr>
          <w:sz w:val="22"/>
          <w:szCs w:val="22"/>
          <w:lang w:val="en-US"/>
        </w:rPr>
        <w:t>.</w:t>
      </w:r>
      <w:r w:rsidR="008C05E4">
        <w:rPr>
          <w:sz w:val="22"/>
          <w:szCs w:val="22"/>
          <w:lang w:val="en-US"/>
        </w:rPr>
        <w:t xml:space="preserve"> </w:t>
      </w:r>
      <w:r w:rsidR="00753798">
        <w:rPr>
          <w:sz w:val="22"/>
          <w:szCs w:val="22"/>
          <w:lang w:val="en-US"/>
        </w:rPr>
        <w:t>Because</w:t>
      </w:r>
      <w:r w:rsidR="00753798">
        <w:rPr>
          <w:rFonts w:eastAsia="標楷體"/>
          <w:sz w:val="22"/>
        </w:rPr>
        <w:t xml:space="preserve"> the </w:t>
      </w:r>
      <w:proofErr w:type="spellStart"/>
      <w:r w:rsidR="00753798" w:rsidRPr="007F10AC">
        <w:rPr>
          <w:i/>
          <w:sz w:val="22"/>
          <w:szCs w:val="22"/>
          <w:lang w:eastAsia="ko-KR"/>
        </w:rPr>
        <w:t>beamFailureDetectionTimer</w:t>
      </w:r>
      <w:proofErr w:type="spellEnd"/>
      <w:r w:rsidR="00753798">
        <w:rPr>
          <w:i/>
          <w:sz w:val="22"/>
          <w:szCs w:val="22"/>
          <w:lang w:eastAsia="ko-KR"/>
        </w:rPr>
        <w:t xml:space="preserve"> </w:t>
      </w:r>
      <w:r w:rsidR="00753798">
        <w:rPr>
          <w:sz w:val="22"/>
          <w:szCs w:val="22"/>
          <w:lang w:eastAsia="ko-KR"/>
        </w:rPr>
        <w:t>is in MAC, PHY does not know when the timer would expire.</w:t>
      </w:r>
    </w:p>
    <w:p w:rsidR="00A670DA" w:rsidRDefault="00AC0059" w:rsidP="00FE1F6E">
      <w:pPr>
        <w:spacing w:beforeLines="50" w:before="120" w:afterLines="50" w:after="120"/>
        <w:jc w:val="both"/>
        <w:rPr>
          <w:b/>
          <w:sz w:val="22"/>
          <w:szCs w:val="22"/>
          <w:lang w:val="en-US"/>
        </w:rPr>
      </w:pPr>
      <w:r w:rsidRPr="008365BD">
        <w:rPr>
          <w:b/>
          <w:sz w:val="22"/>
          <w:szCs w:val="22"/>
          <w:lang w:val="en-US"/>
        </w:rPr>
        <w:t xml:space="preserve">Observation 1: </w:t>
      </w:r>
      <w:r w:rsidR="0065627F">
        <w:rPr>
          <w:b/>
          <w:sz w:val="22"/>
          <w:szCs w:val="22"/>
          <w:lang w:val="en-US"/>
        </w:rPr>
        <w:t>In</w:t>
      </w:r>
      <w:r w:rsidR="0065627F" w:rsidRPr="008365BD">
        <w:rPr>
          <w:b/>
          <w:sz w:val="22"/>
          <w:szCs w:val="22"/>
          <w:lang w:val="en-US"/>
        </w:rPr>
        <w:t xml:space="preserve"> current</w:t>
      </w:r>
      <w:r w:rsidR="0065627F">
        <w:rPr>
          <w:b/>
          <w:sz w:val="22"/>
          <w:szCs w:val="22"/>
          <w:lang w:val="en-US"/>
        </w:rPr>
        <w:t xml:space="preserve"> beam failure procedure,</w:t>
      </w:r>
      <w:r w:rsidR="0065627F" w:rsidRPr="008365BD">
        <w:rPr>
          <w:b/>
          <w:sz w:val="22"/>
          <w:szCs w:val="22"/>
          <w:lang w:val="en-US"/>
        </w:rPr>
        <w:t xml:space="preserve"> PHY </w:t>
      </w:r>
      <w:r w:rsidR="00753798">
        <w:rPr>
          <w:b/>
          <w:sz w:val="22"/>
          <w:szCs w:val="22"/>
          <w:lang w:val="en-US"/>
        </w:rPr>
        <w:t>do not know if</w:t>
      </w:r>
      <w:r w:rsidR="0065627F" w:rsidRPr="008365BD">
        <w:rPr>
          <w:b/>
          <w:sz w:val="22"/>
          <w:szCs w:val="22"/>
          <w:lang w:val="en-US"/>
        </w:rPr>
        <w:t xml:space="preserve"> BFI</w:t>
      </w:r>
      <w:r w:rsidR="0065627F">
        <w:rPr>
          <w:b/>
          <w:sz w:val="22"/>
          <w:szCs w:val="22"/>
          <w:lang w:val="en-US"/>
        </w:rPr>
        <w:t>_COUNTER</w:t>
      </w:r>
      <w:r w:rsidR="0065627F" w:rsidRPr="008365BD">
        <w:rPr>
          <w:b/>
          <w:sz w:val="22"/>
          <w:szCs w:val="22"/>
          <w:lang w:val="en-US"/>
        </w:rPr>
        <w:t xml:space="preserve"> </w:t>
      </w:r>
      <w:r w:rsidR="00753798">
        <w:rPr>
          <w:b/>
          <w:sz w:val="22"/>
          <w:szCs w:val="22"/>
          <w:lang w:val="en-US"/>
        </w:rPr>
        <w:t>is cleared or not.</w:t>
      </w:r>
    </w:p>
    <w:p w:rsidR="00753798" w:rsidRDefault="00753798" w:rsidP="00FE1F6E">
      <w:pPr>
        <w:spacing w:beforeLines="50" w:before="120" w:afterLines="50" w:after="120"/>
        <w:jc w:val="both"/>
        <w:rPr>
          <w:b/>
          <w:sz w:val="22"/>
          <w:szCs w:val="22"/>
          <w:lang w:val="en-US"/>
        </w:rPr>
      </w:pPr>
    </w:p>
    <w:p w:rsidR="00753798" w:rsidRPr="00546F7F" w:rsidRDefault="00753798" w:rsidP="00753798">
      <w:pPr>
        <w:spacing w:beforeLines="50" w:before="120" w:afterLines="50" w:after="120"/>
        <w:jc w:val="both"/>
        <w:rPr>
          <w:rFonts w:eastAsia="標楷體"/>
          <w:sz w:val="22"/>
        </w:rPr>
      </w:pPr>
      <w:r>
        <w:rPr>
          <w:sz w:val="22"/>
          <w:szCs w:val="22"/>
          <w:lang w:eastAsia="ko-KR"/>
        </w:rPr>
        <w:t xml:space="preserve">PHY should able to restart the timer in one report occasion </w:t>
      </w:r>
      <w:r w:rsidR="00E86710">
        <w:rPr>
          <w:sz w:val="22"/>
          <w:szCs w:val="22"/>
          <w:lang w:eastAsia="ko-KR"/>
        </w:rPr>
        <w:t>to</w:t>
      </w:r>
      <w:r>
        <w:rPr>
          <w:sz w:val="22"/>
          <w:szCs w:val="22"/>
        </w:rPr>
        <w:t xml:space="preserve"> ensure BFI_COUNTER would not be cleared before the qualities of serving beams become well surely. </w:t>
      </w:r>
      <w:r w:rsidR="00E86710">
        <w:rPr>
          <w:sz w:val="22"/>
          <w:szCs w:val="22"/>
        </w:rPr>
        <w:t>If majority but not all serving beams are lower than the threshold, PHY may ask to restart the timer in reporting occasion</w:t>
      </w:r>
      <w:r w:rsidR="000D43E6">
        <w:rPr>
          <w:sz w:val="22"/>
          <w:szCs w:val="22"/>
        </w:rPr>
        <w:t>.</w:t>
      </w:r>
    </w:p>
    <w:p w:rsidR="003D545E" w:rsidRPr="007A08C2" w:rsidRDefault="00AC0059" w:rsidP="007B3382">
      <w:pPr>
        <w:spacing w:beforeLines="50" w:before="120" w:afterLines="50" w:after="120"/>
        <w:jc w:val="both"/>
        <w:rPr>
          <w:b/>
          <w:sz w:val="22"/>
          <w:szCs w:val="22"/>
          <w:lang w:val="en-US"/>
        </w:rPr>
      </w:pPr>
      <w:r>
        <w:rPr>
          <w:b/>
          <w:sz w:val="22"/>
          <w:szCs w:val="22"/>
          <w:lang w:val="en-US"/>
        </w:rPr>
        <w:t>Proposal</w:t>
      </w:r>
      <w:r w:rsidR="00A670DA">
        <w:rPr>
          <w:b/>
          <w:sz w:val="22"/>
          <w:szCs w:val="22"/>
          <w:lang w:val="en-US"/>
        </w:rPr>
        <w:t xml:space="preserve"> </w:t>
      </w:r>
      <w:r w:rsidR="00714D25">
        <w:rPr>
          <w:b/>
          <w:sz w:val="22"/>
          <w:szCs w:val="22"/>
          <w:lang w:val="en-US"/>
        </w:rPr>
        <w:t>1</w:t>
      </w:r>
      <w:r w:rsidR="00A670DA">
        <w:rPr>
          <w:b/>
          <w:sz w:val="22"/>
          <w:szCs w:val="22"/>
          <w:lang w:val="en-US"/>
        </w:rPr>
        <w:t xml:space="preserve">: </w:t>
      </w:r>
      <w:r w:rsidR="008F0638" w:rsidRPr="008F0638">
        <w:rPr>
          <w:b/>
          <w:sz w:val="22"/>
          <w:szCs w:val="22"/>
          <w:lang w:val="en-US"/>
        </w:rPr>
        <w:t>PHY delivers</w:t>
      </w:r>
      <w:r w:rsidR="00792760" w:rsidRPr="008F0638">
        <w:rPr>
          <w:b/>
          <w:sz w:val="22"/>
          <w:szCs w:val="22"/>
          <w:lang w:val="en-US"/>
        </w:rPr>
        <w:t xml:space="preserve"> </w:t>
      </w:r>
      <w:r w:rsidR="00792760">
        <w:rPr>
          <w:b/>
          <w:sz w:val="22"/>
          <w:szCs w:val="22"/>
          <w:lang w:val="en-US"/>
        </w:rPr>
        <w:t>two</w:t>
      </w:r>
      <w:r w:rsidR="00792760" w:rsidRPr="008F0638">
        <w:rPr>
          <w:b/>
          <w:sz w:val="22"/>
          <w:szCs w:val="22"/>
          <w:lang w:val="en-US"/>
        </w:rPr>
        <w:t xml:space="preserve"> types of notifications</w:t>
      </w:r>
      <w:r w:rsidR="008F0638" w:rsidRPr="008F0638">
        <w:rPr>
          <w:b/>
          <w:sz w:val="22"/>
          <w:szCs w:val="22"/>
          <w:lang w:val="en-US"/>
        </w:rPr>
        <w:t xml:space="preserve"> to MAC “</w:t>
      </w:r>
      <w:r w:rsidR="00753798">
        <w:rPr>
          <w:b/>
          <w:sz w:val="22"/>
          <w:szCs w:val="22"/>
          <w:lang w:val="en-US"/>
        </w:rPr>
        <w:t>beam failure instance</w:t>
      </w:r>
      <w:r w:rsidR="008F0638" w:rsidRPr="008F0638">
        <w:rPr>
          <w:b/>
          <w:sz w:val="22"/>
          <w:szCs w:val="22"/>
          <w:lang w:val="en-US"/>
        </w:rPr>
        <w:t xml:space="preserve">” </w:t>
      </w:r>
      <w:r w:rsidR="00792760">
        <w:rPr>
          <w:b/>
          <w:sz w:val="22"/>
          <w:szCs w:val="22"/>
          <w:lang w:val="en-US"/>
        </w:rPr>
        <w:t>and “</w:t>
      </w:r>
      <w:r w:rsidR="00753798">
        <w:rPr>
          <w:b/>
          <w:sz w:val="22"/>
          <w:szCs w:val="22"/>
          <w:lang w:val="en-US"/>
        </w:rPr>
        <w:t>restart timer only</w:t>
      </w:r>
      <w:r w:rsidR="00792760">
        <w:rPr>
          <w:b/>
          <w:sz w:val="22"/>
          <w:szCs w:val="22"/>
          <w:lang w:val="en-US"/>
        </w:rPr>
        <w:t xml:space="preserve">”. </w:t>
      </w:r>
    </w:p>
    <w:p w:rsidR="000A06E0" w:rsidRDefault="000A06E0" w:rsidP="00432AD1">
      <w:pPr>
        <w:spacing w:beforeLines="50" w:before="120" w:afterLines="50" w:after="120"/>
        <w:jc w:val="center"/>
        <w:rPr>
          <w:bCs/>
          <w:noProof/>
          <w:sz w:val="22"/>
          <w:szCs w:val="22"/>
          <w:lang w:val="en-US"/>
        </w:rPr>
      </w:pP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Conclusion</w:t>
      </w:r>
    </w:p>
    <w:p w:rsidR="00E47E1D" w:rsidRDefault="00E47E1D" w:rsidP="00E47E1D">
      <w:pPr>
        <w:spacing w:beforeLines="50" w:before="120" w:afterLines="50" w:after="120"/>
        <w:jc w:val="both"/>
        <w:rPr>
          <w:sz w:val="22"/>
          <w:szCs w:val="22"/>
        </w:rPr>
      </w:pPr>
      <w:r w:rsidRPr="00375D89">
        <w:rPr>
          <w:rFonts w:hint="eastAsia"/>
          <w:sz w:val="22"/>
          <w:szCs w:val="22"/>
        </w:rPr>
        <w:t xml:space="preserve">In this contribution, </w:t>
      </w:r>
      <w:r w:rsidR="007B3382" w:rsidRPr="007B3382">
        <w:rPr>
          <w:sz w:val="22"/>
          <w:szCs w:val="22"/>
        </w:rPr>
        <w:t>we propose the following:</w:t>
      </w:r>
    </w:p>
    <w:p w:rsidR="00753798" w:rsidRDefault="00753798" w:rsidP="00753798">
      <w:pPr>
        <w:spacing w:beforeLines="50" w:before="120" w:afterLines="50" w:after="120"/>
        <w:jc w:val="both"/>
        <w:rPr>
          <w:b/>
          <w:sz w:val="22"/>
          <w:szCs w:val="22"/>
          <w:lang w:val="en-US"/>
        </w:rPr>
      </w:pPr>
      <w:r w:rsidRPr="008365BD">
        <w:rPr>
          <w:b/>
          <w:sz w:val="22"/>
          <w:szCs w:val="22"/>
          <w:lang w:val="en-US"/>
        </w:rPr>
        <w:t xml:space="preserve">Observation 1: </w:t>
      </w:r>
      <w:r>
        <w:rPr>
          <w:b/>
          <w:sz w:val="22"/>
          <w:szCs w:val="22"/>
          <w:lang w:val="en-US"/>
        </w:rPr>
        <w:t>In</w:t>
      </w:r>
      <w:r w:rsidRPr="008365BD">
        <w:rPr>
          <w:b/>
          <w:sz w:val="22"/>
          <w:szCs w:val="22"/>
          <w:lang w:val="en-US"/>
        </w:rPr>
        <w:t xml:space="preserve"> current</w:t>
      </w:r>
      <w:r>
        <w:rPr>
          <w:b/>
          <w:sz w:val="22"/>
          <w:szCs w:val="22"/>
          <w:lang w:val="en-US"/>
        </w:rPr>
        <w:t xml:space="preserve"> beam failure procedure,</w:t>
      </w:r>
      <w:r w:rsidRPr="008365BD">
        <w:rPr>
          <w:b/>
          <w:sz w:val="22"/>
          <w:szCs w:val="22"/>
          <w:lang w:val="en-US"/>
        </w:rPr>
        <w:t xml:space="preserve"> PHY </w:t>
      </w:r>
      <w:r>
        <w:rPr>
          <w:b/>
          <w:sz w:val="22"/>
          <w:szCs w:val="22"/>
          <w:lang w:val="en-US"/>
        </w:rPr>
        <w:t>do not know if</w:t>
      </w:r>
      <w:r w:rsidRPr="008365BD">
        <w:rPr>
          <w:b/>
          <w:sz w:val="22"/>
          <w:szCs w:val="22"/>
          <w:lang w:val="en-US"/>
        </w:rPr>
        <w:t xml:space="preserve"> BFI</w:t>
      </w:r>
      <w:r>
        <w:rPr>
          <w:b/>
          <w:sz w:val="22"/>
          <w:szCs w:val="22"/>
          <w:lang w:val="en-US"/>
        </w:rPr>
        <w:t>_COUNTER</w:t>
      </w:r>
      <w:r w:rsidRPr="008365BD">
        <w:rPr>
          <w:b/>
          <w:sz w:val="22"/>
          <w:szCs w:val="22"/>
          <w:lang w:val="en-US"/>
        </w:rPr>
        <w:t xml:space="preserve"> </w:t>
      </w:r>
      <w:r>
        <w:rPr>
          <w:b/>
          <w:sz w:val="22"/>
          <w:szCs w:val="22"/>
          <w:lang w:val="en-US"/>
        </w:rPr>
        <w:t>is cleared or not.</w:t>
      </w:r>
    </w:p>
    <w:p w:rsidR="008B339D" w:rsidRPr="00AC2BBE" w:rsidRDefault="00753798" w:rsidP="00231896">
      <w:pPr>
        <w:spacing w:beforeLines="50" w:before="120" w:afterLines="50" w:after="120"/>
        <w:jc w:val="both"/>
        <w:rPr>
          <w:b/>
          <w:sz w:val="22"/>
          <w:szCs w:val="22"/>
          <w:lang w:val="en-US"/>
        </w:rPr>
      </w:pPr>
      <w:r>
        <w:rPr>
          <w:b/>
          <w:sz w:val="22"/>
          <w:szCs w:val="22"/>
          <w:lang w:val="en-US"/>
        </w:rPr>
        <w:t xml:space="preserve">Proposal 1: </w:t>
      </w:r>
      <w:r w:rsidRPr="008F0638">
        <w:rPr>
          <w:b/>
          <w:sz w:val="22"/>
          <w:szCs w:val="22"/>
          <w:lang w:val="en-US"/>
        </w:rPr>
        <w:t xml:space="preserve">PHY delivers </w:t>
      </w:r>
      <w:r>
        <w:rPr>
          <w:b/>
          <w:sz w:val="22"/>
          <w:szCs w:val="22"/>
          <w:lang w:val="en-US"/>
        </w:rPr>
        <w:t>two</w:t>
      </w:r>
      <w:r w:rsidRPr="008F0638">
        <w:rPr>
          <w:b/>
          <w:sz w:val="22"/>
          <w:szCs w:val="22"/>
          <w:lang w:val="en-US"/>
        </w:rPr>
        <w:t xml:space="preserve"> types of notifications to MAC “</w:t>
      </w:r>
      <w:r>
        <w:rPr>
          <w:b/>
          <w:sz w:val="22"/>
          <w:szCs w:val="22"/>
          <w:lang w:val="en-US"/>
        </w:rPr>
        <w:t>beam failure instance</w:t>
      </w:r>
      <w:r w:rsidRPr="008F0638">
        <w:rPr>
          <w:b/>
          <w:sz w:val="22"/>
          <w:szCs w:val="22"/>
          <w:lang w:val="en-US"/>
        </w:rPr>
        <w:t xml:space="preserve">” </w:t>
      </w:r>
      <w:r>
        <w:rPr>
          <w:b/>
          <w:sz w:val="22"/>
          <w:szCs w:val="22"/>
          <w:lang w:val="en-US"/>
        </w:rPr>
        <w:t xml:space="preserve">and “restart timer only”. </w:t>
      </w:r>
    </w:p>
    <w:p w:rsidR="00E47E1D" w:rsidRPr="00826AA1" w:rsidRDefault="00E47E1D" w:rsidP="00E47E1D">
      <w:pPr>
        <w:pStyle w:val="1"/>
        <w:numPr>
          <w:ilvl w:val="0"/>
          <w:numId w:val="1"/>
        </w:numPr>
        <w:spacing w:beforeLines="50" w:before="120" w:afterLines="50" w:after="120"/>
        <w:rPr>
          <w:rFonts w:cs="Arial"/>
          <w:smallCaps/>
          <w:sz w:val="32"/>
          <w:szCs w:val="32"/>
        </w:rPr>
      </w:pPr>
      <w:r w:rsidRPr="00826AA1">
        <w:rPr>
          <w:rFonts w:cs="Arial"/>
          <w:smallCaps/>
          <w:sz w:val="32"/>
          <w:szCs w:val="32"/>
        </w:rPr>
        <w:t>Reference</w:t>
      </w:r>
    </w:p>
    <w:p w:rsidR="00B655F1" w:rsidRPr="008431F7" w:rsidRDefault="008431F7" w:rsidP="004307D0">
      <w:pPr>
        <w:pStyle w:val="a9"/>
        <w:numPr>
          <w:ilvl w:val="0"/>
          <w:numId w:val="2"/>
        </w:numPr>
        <w:ind w:leftChars="0"/>
        <w:rPr>
          <w:lang w:val="en-US"/>
        </w:rPr>
      </w:pPr>
      <w:r w:rsidRPr="00F75E19">
        <w:rPr>
          <w:rFonts w:eastAsia="SimSun" w:hint="eastAsia"/>
          <w:bCs/>
          <w:sz w:val="22"/>
          <w:lang w:eastAsia="en-US"/>
        </w:rPr>
        <w:t>Final Chairman</w:t>
      </w:r>
      <w:r w:rsidRPr="00F75E19">
        <w:rPr>
          <w:rFonts w:eastAsia="SimSun"/>
          <w:bCs/>
          <w:sz w:val="22"/>
          <w:lang w:eastAsia="en-US"/>
        </w:rPr>
        <w:t>’</w:t>
      </w:r>
      <w:r w:rsidRPr="00F75E19">
        <w:rPr>
          <w:rFonts w:eastAsia="SimSun" w:hint="eastAsia"/>
          <w:bCs/>
          <w:sz w:val="22"/>
          <w:lang w:eastAsia="en-US"/>
        </w:rPr>
        <w:t xml:space="preserve">s Note of </w:t>
      </w:r>
      <w:r w:rsidRPr="00F75E19">
        <w:rPr>
          <w:rFonts w:eastAsia="SimSun"/>
          <w:bCs/>
          <w:sz w:val="22"/>
          <w:lang w:eastAsia="en-US"/>
        </w:rPr>
        <w:t>3GPP TSG RAN WG1 Meeting #</w:t>
      </w:r>
      <w:r w:rsidRPr="00F75E19">
        <w:rPr>
          <w:rFonts w:eastAsia="SimSun" w:hint="eastAsia"/>
          <w:bCs/>
          <w:sz w:val="22"/>
          <w:lang w:eastAsia="en-US"/>
        </w:rPr>
        <w:t>AH_</w:t>
      </w:r>
      <w:r>
        <w:rPr>
          <w:rFonts w:hint="eastAsia"/>
          <w:bCs/>
          <w:sz w:val="22"/>
        </w:rPr>
        <w:t>1801</w:t>
      </w:r>
      <w:r w:rsidRPr="00F75E19">
        <w:rPr>
          <w:rFonts w:eastAsia="SimSun" w:hint="eastAsia"/>
          <w:bCs/>
          <w:sz w:val="22"/>
          <w:lang w:eastAsia="en-US"/>
        </w:rPr>
        <w:t xml:space="preserve"> (</w:t>
      </w:r>
      <w:r w:rsidRPr="00F75E19">
        <w:rPr>
          <w:rFonts w:hint="eastAsia"/>
          <w:bCs/>
          <w:sz w:val="22"/>
        </w:rPr>
        <w:t>Vancouver</w:t>
      </w:r>
      <w:r w:rsidRPr="00F75E19">
        <w:rPr>
          <w:rFonts w:eastAsia="SimSun"/>
          <w:bCs/>
          <w:sz w:val="22"/>
          <w:lang w:eastAsia="en-US"/>
        </w:rPr>
        <w:t xml:space="preserve">, </w:t>
      </w:r>
      <w:r w:rsidRPr="00F75E19">
        <w:rPr>
          <w:rFonts w:hint="eastAsia"/>
          <w:bCs/>
          <w:sz w:val="22"/>
        </w:rPr>
        <w:t>Canada</w:t>
      </w:r>
      <w:r w:rsidRPr="00F75E19">
        <w:rPr>
          <w:rFonts w:eastAsia="SimSun"/>
          <w:bCs/>
          <w:sz w:val="22"/>
          <w:lang w:eastAsia="en-US"/>
        </w:rPr>
        <w:t xml:space="preserve">, </w:t>
      </w:r>
      <w:r w:rsidRPr="00F75E19">
        <w:rPr>
          <w:rFonts w:hint="eastAsia"/>
          <w:bCs/>
          <w:sz w:val="22"/>
        </w:rPr>
        <w:t>22</w:t>
      </w:r>
      <w:r w:rsidRPr="00F75E19">
        <w:rPr>
          <w:rFonts w:eastAsia="SimSun"/>
          <w:bCs/>
          <w:sz w:val="22"/>
          <w:lang w:eastAsia="en-US"/>
        </w:rPr>
        <w:t>t</w:t>
      </w:r>
      <w:r w:rsidRPr="00F75E19">
        <w:rPr>
          <w:rFonts w:hint="eastAsia"/>
          <w:bCs/>
          <w:sz w:val="22"/>
        </w:rPr>
        <w:t>h</w:t>
      </w:r>
      <w:r w:rsidRPr="00F75E19">
        <w:rPr>
          <w:rFonts w:eastAsia="SimSun"/>
          <w:bCs/>
          <w:sz w:val="22"/>
          <w:lang w:eastAsia="en-US"/>
        </w:rPr>
        <w:t xml:space="preserve"> – </w:t>
      </w:r>
      <w:r w:rsidRPr="00F75E19">
        <w:rPr>
          <w:rFonts w:eastAsia="SimSun" w:hint="eastAsia"/>
          <w:bCs/>
          <w:sz w:val="22"/>
          <w:lang w:eastAsia="en-US"/>
        </w:rPr>
        <w:t>2</w:t>
      </w:r>
      <w:r w:rsidRPr="00F75E19">
        <w:rPr>
          <w:rFonts w:hint="eastAsia"/>
          <w:bCs/>
          <w:sz w:val="22"/>
        </w:rPr>
        <w:t>6</w:t>
      </w:r>
      <w:r w:rsidRPr="00F75E19">
        <w:rPr>
          <w:rFonts w:eastAsia="SimSun"/>
          <w:bCs/>
          <w:sz w:val="22"/>
          <w:lang w:eastAsia="en-US"/>
        </w:rPr>
        <w:t xml:space="preserve">th </w:t>
      </w:r>
      <w:r w:rsidRPr="00F75E19">
        <w:rPr>
          <w:rFonts w:hint="eastAsia"/>
          <w:bCs/>
          <w:sz w:val="22"/>
        </w:rPr>
        <w:t>January</w:t>
      </w:r>
      <w:r w:rsidRPr="00F75E19">
        <w:rPr>
          <w:rFonts w:eastAsia="SimSun"/>
          <w:bCs/>
          <w:sz w:val="22"/>
          <w:lang w:eastAsia="en-US"/>
        </w:rPr>
        <w:t xml:space="preserve"> 201</w:t>
      </w:r>
      <w:r w:rsidRPr="00F75E19">
        <w:rPr>
          <w:rFonts w:hint="eastAsia"/>
          <w:bCs/>
          <w:sz w:val="22"/>
        </w:rPr>
        <w:t>8</w:t>
      </w:r>
      <w:r w:rsidRPr="00F75E19">
        <w:rPr>
          <w:rFonts w:eastAsia="SimSun" w:hint="eastAsia"/>
          <w:bCs/>
          <w:sz w:val="22"/>
          <w:lang w:eastAsia="en-US"/>
        </w:rPr>
        <w:t>)</w:t>
      </w:r>
    </w:p>
    <w:p w:rsidR="002419C4" w:rsidRDefault="002419C4" w:rsidP="002419C4">
      <w:pPr>
        <w:widowControl w:val="0"/>
        <w:numPr>
          <w:ilvl w:val="0"/>
          <w:numId w:val="2"/>
        </w:numPr>
        <w:overflowPunct/>
        <w:autoSpaceDE/>
        <w:autoSpaceDN/>
        <w:spacing w:after="0" w:line="360" w:lineRule="atLeast"/>
        <w:rPr>
          <w:rFonts w:eastAsia="細明體"/>
          <w:bCs/>
          <w:sz w:val="22"/>
        </w:rPr>
      </w:pPr>
      <w:r w:rsidRPr="00B74EBA">
        <w:rPr>
          <w:rFonts w:eastAsia="細明體"/>
          <w:bCs/>
          <w:sz w:val="22"/>
        </w:rPr>
        <w:t xml:space="preserve">3GPP </w:t>
      </w:r>
      <w:r w:rsidRPr="007D0F7F">
        <w:rPr>
          <w:rFonts w:eastAsia="細明體"/>
          <w:bCs/>
          <w:sz w:val="22"/>
        </w:rPr>
        <w:t>R</w:t>
      </w:r>
      <w:r>
        <w:rPr>
          <w:rFonts w:eastAsia="細明體"/>
          <w:bCs/>
          <w:sz w:val="22"/>
        </w:rPr>
        <w:t>1</w:t>
      </w:r>
      <w:r w:rsidRPr="007D0F7F">
        <w:rPr>
          <w:rFonts w:eastAsia="細明體"/>
          <w:bCs/>
          <w:sz w:val="22"/>
        </w:rPr>
        <w:t>-1</w:t>
      </w:r>
      <w:r>
        <w:rPr>
          <w:rFonts w:eastAsia="細明體"/>
          <w:bCs/>
          <w:sz w:val="22"/>
        </w:rPr>
        <w:t>721346</w:t>
      </w:r>
      <w:r w:rsidRPr="007D0F7F">
        <w:rPr>
          <w:rFonts w:eastAsia="細明體"/>
          <w:bCs/>
          <w:sz w:val="22"/>
        </w:rPr>
        <w:t xml:space="preserve">, </w:t>
      </w:r>
      <w:r w:rsidRPr="00761559">
        <w:rPr>
          <w:rFonts w:eastAsia="細明體"/>
          <w:bCs/>
          <w:sz w:val="22"/>
        </w:rPr>
        <w:t>LS to RAN2 on Beam Failure Recovery</w:t>
      </w:r>
    </w:p>
    <w:p w:rsidR="00C34748" w:rsidRDefault="00C34748" w:rsidP="00C34748">
      <w:pPr>
        <w:numPr>
          <w:ilvl w:val="0"/>
          <w:numId w:val="2"/>
        </w:numPr>
        <w:overflowPunct/>
        <w:autoSpaceDE/>
        <w:autoSpaceDN/>
        <w:adjustRightInd/>
        <w:spacing w:after="0" w:line="300" w:lineRule="exact"/>
        <w:jc w:val="both"/>
        <w:textAlignment w:val="auto"/>
        <w:rPr>
          <w:rFonts w:eastAsia="DengXian"/>
          <w:sz w:val="22"/>
          <w:szCs w:val="22"/>
          <w:lang w:val="en-US"/>
        </w:rPr>
      </w:pPr>
      <w:r>
        <w:rPr>
          <w:sz w:val="22"/>
          <w:szCs w:val="22"/>
          <w:lang w:val="en-US"/>
        </w:rPr>
        <w:t>TS38.331 v15.1.0</w:t>
      </w:r>
    </w:p>
    <w:p w:rsidR="008B339D" w:rsidRPr="00FE1E2A" w:rsidRDefault="008B339D" w:rsidP="008B339D">
      <w:pPr>
        <w:widowControl w:val="0"/>
        <w:overflowPunct/>
        <w:autoSpaceDE/>
        <w:autoSpaceDN/>
        <w:spacing w:after="0" w:line="360" w:lineRule="atLeast"/>
        <w:ind w:left="480"/>
        <w:rPr>
          <w:rFonts w:eastAsia="細明體"/>
          <w:bCs/>
          <w:sz w:val="22"/>
        </w:rPr>
      </w:pPr>
    </w:p>
    <w:p w:rsidR="00137B9C" w:rsidRPr="00D83B52" w:rsidRDefault="00137B9C" w:rsidP="00137B9C">
      <w:pPr>
        <w:pStyle w:val="1"/>
        <w:numPr>
          <w:ilvl w:val="0"/>
          <w:numId w:val="1"/>
        </w:numPr>
        <w:spacing w:beforeLines="50" w:before="120" w:afterLines="50" w:after="120"/>
        <w:jc w:val="both"/>
        <w:rPr>
          <w:rFonts w:cs="Arial"/>
          <w:smallCaps/>
          <w:sz w:val="32"/>
          <w:szCs w:val="32"/>
        </w:rPr>
      </w:pPr>
      <w:r w:rsidRPr="00D83B52">
        <w:rPr>
          <w:rFonts w:cs="Arial"/>
          <w:smallCaps/>
          <w:sz w:val="32"/>
          <w:szCs w:val="32"/>
        </w:rPr>
        <w:t>Appendix</w:t>
      </w:r>
    </w:p>
    <w:p w:rsidR="00137B9C" w:rsidRPr="00137B9C" w:rsidRDefault="00137B9C" w:rsidP="00137B9C">
      <w:pPr>
        <w:spacing w:beforeLines="50" w:before="120" w:afterLines="50" w:after="120"/>
        <w:jc w:val="both"/>
        <w:rPr>
          <w:sz w:val="22"/>
          <w:szCs w:val="22"/>
          <w:lang w:val="en-US"/>
        </w:rPr>
      </w:pPr>
      <w:r w:rsidRPr="00137B9C">
        <w:rPr>
          <w:sz w:val="22"/>
          <w:szCs w:val="22"/>
          <w:lang w:val="en-US"/>
        </w:rPr>
        <w:t xml:space="preserve">The following TP </w:t>
      </w:r>
      <w:proofErr w:type="gramStart"/>
      <w:r w:rsidRPr="00137B9C">
        <w:rPr>
          <w:sz w:val="22"/>
          <w:szCs w:val="22"/>
          <w:lang w:val="en-US"/>
        </w:rPr>
        <w:t>is proposed</w:t>
      </w:r>
      <w:proofErr w:type="gramEnd"/>
      <w:r w:rsidRPr="00137B9C">
        <w:rPr>
          <w:sz w:val="22"/>
          <w:szCs w:val="22"/>
          <w:lang w:val="en-US"/>
        </w:rPr>
        <w:t xml:space="preserve"> </w:t>
      </w:r>
      <w:r w:rsidRPr="00137B9C">
        <w:rPr>
          <w:rFonts w:hint="eastAsia"/>
          <w:sz w:val="22"/>
          <w:szCs w:val="22"/>
          <w:lang w:val="en-US"/>
        </w:rPr>
        <w:t>based on</w:t>
      </w:r>
      <w:r w:rsidR="005D7D4B">
        <w:rPr>
          <w:sz w:val="22"/>
          <w:szCs w:val="22"/>
          <w:lang w:val="en-US"/>
        </w:rPr>
        <w:t xml:space="preserve"> proposal</w:t>
      </w:r>
      <w:r w:rsidR="005E3126">
        <w:rPr>
          <w:sz w:val="22"/>
          <w:szCs w:val="22"/>
          <w:lang w:val="en-US"/>
        </w:rPr>
        <w:t xml:space="preserve"> 1</w:t>
      </w:r>
      <w:r w:rsidRPr="00137B9C">
        <w:rPr>
          <w:rFonts w:hint="eastAsia"/>
          <w:sz w:val="22"/>
          <w:szCs w:val="22"/>
          <w:lang w:val="en-US"/>
        </w:rPr>
        <w:t xml:space="preserve"> </w:t>
      </w:r>
      <w:r w:rsidRPr="00137B9C">
        <w:rPr>
          <w:sz w:val="22"/>
          <w:szCs w:val="22"/>
          <w:lang w:val="en-US"/>
        </w:rPr>
        <w:t xml:space="preserve">in </w:t>
      </w:r>
      <w:r w:rsidR="00EF286C">
        <w:rPr>
          <w:sz w:val="22"/>
          <w:szCs w:val="22"/>
          <w:lang w:val="en-US"/>
        </w:rPr>
        <w:t>section</w:t>
      </w:r>
      <w:r w:rsidRPr="00137B9C">
        <w:rPr>
          <w:sz w:val="22"/>
          <w:szCs w:val="22"/>
          <w:lang w:val="en-US"/>
        </w:rPr>
        <w:t xml:space="preserve"> </w:t>
      </w:r>
      <w:r w:rsidR="00EF286C">
        <w:rPr>
          <w:sz w:val="22"/>
          <w:szCs w:val="22"/>
          <w:lang w:val="en-US"/>
        </w:rPr>
        <w:t>6</w:t>
      </w:r>
      <w:r w:rsidRPr="00137B9C">
        <w:rPr>
          <w:sz w:val="22"/>
          <w:szCs w:val="22"/>
          <w:lang w:val="en-US"/>
        </w:rPr>
        <w:t xml:space="preserve"> in TS 38.213 v</w:t>
      </w:r>
      <w:r w:rsidR="00EF286C">
        <w:rPr>
          <w:sz w:val="22"/>
          <w:szCs w:val="22"/>
          <w:lang w:val="en-US"/>
        </w:rPr>
        <w:t>15</w:t>
      </w:r>
      <w:r w:rsidRPr="00137B9C">
        <w:rPr>
          <w:sz w:val="22"/>
          <w:szCs w:val="22"/>
          <w:lang w:val="en-US"/>
        </w:rPr>
        <w:t>.0.0.</w:t>
      </w:r>
    </w:p>
    <w:tbl>
      <w:tblPr>
        <w:tblStyle w:val="aa"/>
        <w:tblW w:w="0" w:type="auto"/>
        <w:tblLook w:val="04A0" w:firstRow="1" w:lastRow="0" w:firstColumn="1" w:lastColumn="0" w:noHBand="0" w:noVBand="1"/>
      </w:tblPr>
      <w:tblGrid>
        <w:gridCol w:w="9629"/>
      </w:tblGrid>
      <w:tr w:rsidR="00137B9C" w:rsidRPr="00C80BF4" w:rsidTr="003D545E">
        <w:tc>
          <w:tcPr>
            <w:tcW w:w="9629" w:type="dxa"/>
          </w:tcPr>
          <w:p w:rsidR="00137B9C" w:rsidRPr="00EF286C" w:rsidRDefault="00EF286C">
            <w:r w:rsidRPr="00B916EC">
              <w:lastRenderedPageBreak/>
              <w:t xml:space="preserve">The physical layer in the UE shall, in </w:t>
            </w:r>
            <w:r>
              <w:t>slots</w:t>
            </w:r>
            <w:r w:rsidRPr="00B916EC">
              <w:t xml:space="preserve"> where the radio link quality according to the set </w:t>
            </w:r>
            <w:r w:rsidRPr="00B916EC">
              <w:rPr>
                <w:iCs/>
                <w:position w:val="-1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5pt" o:ole="">
                  <v:imagedata r:id="rId7" o:title=""/>
                </v:shape>
                <o:OLEObject Type="Embed" ProgID="Equation.3" ShapeID="_x0000_i1025" DrawAspect="Content" ObjectID="_1584290197" r:id="rId8"/>
              </w:object>
            </w:r>
            <w:r w:rsidRPr="00B916EC">
              <w:rPr>
                <w:iCs/>
              </w:rPr>
              <w:t xml:space="preserve"> </w:t>
            </w:r>
            <w:r w:rsidRPr="00B916EC">
              <w:t>is assessed, provide an indication</w:t>
            </w:r>
            <w:r>
              <w:rPr>
                <w:color w:val="FF0000"/>
              </w:rPr>
              <w:t xml:space="preserve"> </w:t>
            </w:r>
            <w:r w:rsidRPr="00A1299A">
              <w:rPr>
                <w:color w:val="000000" w:themeColor="text1"/>
                <w:highlight w:val="yellow"/>
                <w:u w:val="single"/>
              </w:rPr>
              <w:t xml:space="preserve">of </w:t>
            </w:r>
            <w:r w:rsidR="00A3711A">
              <w:rPr>
                <w:color w:val="000000" w:themeColor="text1"/>
                <w:highlight w:val="yellow"/>
                <w:u w:val="single"/>
              </w:rPr>
              <w:t>“</w:t>
            </w:r>
            <w:r w:rsidR="00511C95" w:rsidRPr="003654C4">
              <w:rPr>
                <w:color w:val="000000" w:themeColor="text1"/>
                <w:highlight w:val="yellow"/>
                <w:u w:val="single"/>
              </w:rPr>
              <w:t>beam failure instance</w:t>
            </w:r>
            <w:r w:rsidR="00A3711A" w:rsidRPr="003654C4">
              <w:rPr>
                <w:color w:val="000000" w:themeColor="text1"/>
                <w:highlight w:val="yellow"/>
                <w:u w:val="single"/>
              </w:rPr>
              <w:t>”</w:t>
            </w:r>
            <w:r w:rsidRPr="00B916EC">
              <w:t xml:space="preserve"> to higher layers when the radio link quality for all corresponding resource configurations in the set </w:t>
            </w:r>
            <w:r w:rsidRPr="00B916EC">
              <w:rPr>
                <w:iCs/>
                <w:position w:val="-10"/>
              </w:rPr>
              <w:object w:dxaOrig="240" w:dyaOrig="300">
                <v:shape id="_x0000_i1026" type="#_x0000_t75" style="width:12pt;height:15.5pt" o:ole="">
                  <v:imagedata r:id="rId7" o:title=""/>
                </v:shape>
                <o:OLEObject Type="Embed" ProgID="Equation.3" ShapeID="_x0000_i1026" DrawAspect="Content" ObjectID="_1584290198" r:id="rId9"/>
              </w:object>
            </w:r>
            <w:r w:rsidRPr="00B916EC">
              <w:rPr>
                <w:iCs/>
              </w:rPr>
              <w:t xml:space="preserve"> that the UE uses to assess the radio link quality </w:t>
            </w:r>
            <w:r w:rsidR="00A1299A">
              <w:t>are</w:t>
            </w:r>
            <w:r w:rsidRPr="00B916EC">
              <w:t xml:space="preserve"> worse than the threshold </w:t>
            </w:r>
            <w:proofErr w:type="spellStart"/>
            <w:r w:rsidRPr="00B916EC">
              <w:t>Q</w:t>
            </w:r>
            <w:r w:rsidRPr="00B916EC">
              <w:rPr>
                <w:vertAlign w:val="subscript"/>
              </w:rPr>
              <w:t>out,LR</w:t>
            </w:r>
            <w:proofErr w:type="spellEnd"/>
            <w:r w:rsidRPr="00B916EC">
              <w:t xml:space="preserve">. </w:t>
            </w:r>
            <w:r w:rsidR="00A40E6B" w:rsidRPr="00A1299A">
              <w:rPr>
                <w:color w:val="000000" w:themeColor="text1"/>
                <w:highlight w:val="yellow"/>
                <w:u w:val="single"/>
              </w:rPr>
              <w:t xml:space="preserve">The physical layer in the UE </w:t>
            </w:r>
            <w:r w:rsidR="000D4673">
              <w:rPr>
                <w:color w:val="000000" w:themeColor="text1"/>
                <w:highlight w:val="yellow"/>
                <w:u w:val="single"/>
              </w:rPr>
              <w:t>may</w:t>
            </w:r>
            <w:r w:rsidR="000D4673" w:rsidRPr="00A1299A">
              <w:rPr>
                <w:color w:val="000000" w:themeColor="text1"/>
                <w:highlight w:val="yellow"/>
                <w:u w:val="single"/>
              </w:rPr>
              <w:t xml:space="preserve"> </w:t>
            </w:r>
            <w:r w:rsidR="00A40E6B" w:rsidRPr="00A1299A">
              <w:rPr>
                <w:color w:val="000000" w:themeColor="text1"/>
                <w:highlight w:val="yellow"/>
                <w:u w:val="single"/>
              </w:rPr>
              <w:t xml:space="preserve">provide an indication of </w:t>
            </w:r>
            <w:r w:rsidR="00A3711A">
              <w:rPr>
                <w:color w:val="000000" w:themeColor="text1"/>
                <w:highlight w:val="yellow"/>
                <w:u w:val="single"/>
              </w:rPr>
              <w:t>“resta</w:t>
            </w:r>
            <w:r w:rsidR="00A3711A" w:rsidRPr="00A3711A">
              <w:rPr>
                <w:color w:val="000000" w:themeColor="text1"/>
                <w:highlight w:val="yellow"/>
                <w:u w:val="single"/>
              </w:rPr>
              <w:t xml:space="preserve">rt </w:t>
            </w:r>
            <w:proofErr w:type="spellStart"/>
            <w:r w:rsidR="00A3711A" w:rsidRPr="003654C4">
              <w:rPr>
                <w:i/>
                <w:highlight w:val="yellow"/>
                <w:u w:val="single"/>
                <w:lang w:eastAsia="ko-KR"/>
              </w:rPr>
              <w:t>beamFailureDetectionTimer</w:t>
            </w:r>
            <w:proofErr w:type="spellEnd"/>
            <w:r w:rsidR="00A3711A">
              <w:rPr>
                <w:i/>
                <w:highlight w:val="yellow"/>
                <w:u w:val="single"/>
                <w:lang w:eastAsia="ko-KR"/>
              </w:rPr>
              <w:t xml:space="preserve"> </w:t>
            </w:r>
            <w:r w:rsidR="00A3711A" w:rsidRPr="003654C4">
              <w:rPr>
                <w:highlight w:val="yellow"/>
                <w:u w:val="single"/>
                <w:lang w:eastAsia="ko-KR"/>
              </w:rPr>
              <w:t>only</w:t>
            </w:r>
            <w:r w:rsidR="00A3711A">
              <w:rPr>
                <w:highlight w:val="yellow"/>
                <w:u w:val="single"/>
                <w:lang w:eastAsia="ko-KR"/>
              </w:rPr>
              <w:t>”</w:t>
            </w:r>
            <w:r w:rsidR="00A40E6B" w:rsidRPr="00A3711A">
              <w:rPr>
                <w:color w:val="000000" w:themeColor="text1"/>
                <w:highlight w:val="yellow"/>
                <w:u w:val="single"/>
              </w:rPr>
              <w:t xml:space="preserve"> </w:t>
            </w:r>
            <w:r w:rsidR="00A40E6B" w:rsidRPr="00A1299A">
              <w:rPr>
                <w:color w:val="000000" w:themeColor="text1"/>
                <w:highlight w:val="yellow"/>
                <w:u w:val="single"/>
              </w:rPr>
              <w:t xml:space="preserve">to higher layer </w:t>
            </w:r>
            <w:r w:rsidR="00A40E6B" w:rsidRPr="00A1299A">
              <w:rPr>
                <w:highlight w:val="yellow"/>
                <w:u w:val="single"/>
              </w:rPr>
              <w:t xml:space="preserve">when the radio link quality for most but not all corresponding resource configurations in the set </w:t>
            </w:r>
            <w:r w:rsidR="00A40E6B" w:rsidRPr="00A1299A">
              <w:rPr>
                <w:iCs/>
                <w:position w:val="-10"/>
                <w:highlight w:val="yellow"/>
                <w:u w:val="single"/>
              </w:rPr>
              <w:object w:dxaOrig="240" w:dyaOrig="300">
                <v:shape id="_x0000_i1027" type="#_x0000_t75" style="width:12pt;height:15.5pt" o:ole="">
                  <v:imagedata r:id="rId7" o:title=""/>
                </v:shape>
                <o:OLEObject Type="Embed" ProgID="Equation.3" ShapeID="_x0000_i1027" DrawAspect="Content" ObjectID="_1584290199" r:id="rId10"/>
              </w:object>
            </w:r>
            <w:r w:rsidR="00A40E6B" w:rsidRPr="00A1299A">
              <w:rPr>
                <w:iCs/>
                <w:highlight w:val="yellow"/>
                <w:u w:val="single"/>
              </w:rPr>
              <w:t xml:space="preserve"> that the UE uses to assess the radio link quality </w:t>
            </w:r>
            <w:r w:rsidR="00A40E6B" w:rsidRPr="00A1299A">
              <w:rPr>
                <w:highlight w:val="yellow"/>
                <w:u w:val="single"/>
              </w:rPr>
              <w:t xml:space="preserve">are worse than the threshold </w:t>
            </w:r>
            <w:proofErr w:type="spellStart"/>
            <w:r w:rsidR="00A40E6B" w:rsidRPr="00A1299A">
              <w:rPr>
                <w:highlight w:val="yellow"/>
                <w:u w:val="single"/>
              </w:rPr>
              <w:t>Q</w:t>
            </w:r>
            <w:r w:rsidR="00A40E6B" w:rsidRPr="00A1299A">
              <w:rPr>
                <w:highlight w:val="yellow"/>
                <w:u w:val="single"/>
                <w:vertAlign w:val="subscript"/>
              </w:rPr>
              <w:t>out,LR</w:t>
            </w:r>
            <w:proofErr w:type="spellEnd"/>
            <w:r w:rsidR="00A40E6B" w:rsidRPr="004F57A8">
              <w:rPr>
                <w:highlight w:val="yellow"/>
                <w:u w:val="single"/>
              </w:rPr>
              <w:t xml:space="preserve">. Otherwise, no indication </w:t>
            </w:r>
            <w:proofErr w:type="gramStart"/>
            <w:r w:rsidR="00A40E6B" w:rsidRPr="004F57A8">
              <w:rPr>
                <w:highlight w:val="yellow"/>
                <w:u w:val="single"/>
              </w:rPr>
              <w:t>shall be provided</w:t>
            </w:r>
            <w:proofErr w:type="gramEnd"/>
            <w:r w:rsidR="00A40E6B">
              <w:rPr>
                <w:u w:val="single"/>
              </w:rPr>
              <w:t>.</w:t>
            </w:r>
          </w:p>
        </w:tc>
      </w:tr>
    </w:tbl>
    <w:p w:rsidR="00137B9C" w:rsidRPr="003D545E" w:rsidRDefault="00137B9C" w:rsidP="00137B9C"/>
    <w:sectPr w:rsidR="00137B9C" w:rsidRPr="003D545E" w:rsidSect="00B655F1">
      <w:headerReference w:type="default" r:id="rId11"/>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0B6" w:rsidRDefault="00A270B6" w:rsidP="00E47E1D">
      <w:pPr>
        <w:spacing w:after="0"/>
      </w:pPr>
      <w:r>
        <w:separator/>
      </w:r>
    </w:p>
  </w:endnote>
  <w:endnote w:type="continuationSeparator" w:id="0">
    <w:p w:rsidR="00A270B6" w:rsidRDefault="00A270B6" w:rsidP="00E47E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0B6" w:rsidRDefault="00A270B6" w:rsidP="00E47E1D">
      <w:pPr>
        <w:spacing w:after="0"/>
      </w:pPr>
      <w:r>
        <w:separator/>
      </w:r>
    </w:p>
  </w:footnote>
  <w:footnote w:type="continuationSeparator" w:id="0">
    <w:p w:rsidR="00A270B6" w:rsidRDefault="00A270B6" w:rsidP="00E47E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5F1" w:rsidRDefault="00B655F1">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3CF122"/>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49672B"/>
    <w:multiLevelType w:val="hybridMultilevel"/>
    <w:tmpl w:val="368AA0CE"/>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E5170"/>
    <w:multiLevelType w:val="hybridMultilevel"/>
    <w:tmpl w:val="81AC0FB8"/>
    <w:lvl w:ilvl="0" w:tplc="4C441BAC">
      <w:start w:val="1"/>
      <w:numFmt w:val="decimal"/>
      <w:lvlText w:val="[%1]"/>
      <w:lvlJc w:val="left"/>
      <w:pPr>
        <w:tabs>
          <w:tab w:val="num" w:pos="454"/>
        </w:tabs>
        <w:ind w:left="454" w:hanging="454"/>
      </w:pPr>
      <w:rPr>
        <w:rFonts w:ascii="Times New Roman" w:hAnsi="Times New Roman" w:cs="Times New Roman" w:hint="default"/>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B62B58"/>
    <w:multiLevelType w:val="hybridMultilevel"/>
    <w:tmpl w:val="060C37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0"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B51DA"/>
    <w:multiLevelType w:val="hybridMultilevel"/>
    <w:tmpl w:val="29CCE25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B1F18AE"/>
    <w:multiLevelType w:val="hybridMultilevel"/>
    <w:tmpl w:val="250C8344"/>
    <w:lvl w:ilvl="0" w:tplc="4ADA01E8">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num w:numId="1">
    <w:abstractNumId w:val="3"/>
  </w:num>
  <w:num w:numId="2">
    <w:abstractNumId w:val="11"/>
  </w:num>
  <w:num w:numId="3">
    <w:abstractNumId w:val="2"/>
  </w:num>
  <w:num w:numId="4">
    <w:abstractNumId w:val="0"/>
  </w:num>
  <w:num w:numId="5">
    <w:abstractNumId w:val="6"/>
  </w:num>
  <w:num w:numId="6">
    <w:abstractNumId w:val="4"/>
  </w:num>
  <w:num w:numId="7">
    <w:abstractNumId w:val="12"/>
  </w:num>
  <w:num w:numId="8">
    <w:abstractNumId w:val="9"/>
  </w:num>
  <w:num w:numId="9">
    <w:abstractNumId w:val="1"/>
  </w:num>
  <w:num w:numId="10">
    <w:abstractNumId w:val="10"/>
  </w:num>
  <w:num w:numId="11">
    <w:abstractNumId w:val="8"/>
  </w:num>
  <w:num w:numId="12">
    <w:abstractNumId w:val="5"/>
  </w:num>
  <w:num w:numId="13">
    <w:abstractNumId w:val="7"/>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trackRevisions/>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136"/>
    <w:rsid w:val="00020392"/>
    <w:rsid w:val="00093C67"/>
    <w:rsid w:val="000A00D4"/>
    <w:rsid w:val="000A06E0"/>
    <w:rsid w:val="000A22C5"/>
    <w:rsid w:val="000B0191"/>
    <w:rsid w:val="000C0130"/>
    <w:rsid w:val="000D43E6"/>
    <w:rsid w:val="000D4673"/>
    <w:rsid w:val="000E4999"/>
    <w:rsid w:val="000F473B"/>
    <w:rsid w:val="000F6151"/>
    <w:rsid w:val="000F684D"/>
    <w:rsid w:val="000F7440"/>
    <w:rsid w:val="0012511F"/>
    <w:rsid w:val="001344D3"/>
    <w:rsid w:val="00135A2B"/>
    <w:rsid w:val="00137B9C"/>
    <w:rsid w:val="00142043"/>
    <w:rsid w:val="001560DB"/>
    <w:rsid w:val="00163FB4"/>
    <w:rsid w:val="0017759B"/>
    <w:rsid w:val="001779AE"/>
    <w:rsid w:val="001B57D9"/>
    <w:rsid w:val="001D587D"/>
    <w:rsid w:val="001E0A3A"/>
    <w:rsid w:val="001F60FB"/>
    <w:rsid w:val="00227B3B"/>
    <w:rsid w:val="00231896"/>
    <w:rsid w:val="00240DE8"/>
    <w:rsid w:val="002419C4"/>
    <w:rsid w:val="00257ABE"/>
    <w:rsid w:val="00266AD7"/>
    <w:rsid w:val="00273779"/>
    <w:rsid w:val="00291767"/>
    <w:rsid w:val="00296BA4"/>
    <w:rsid w:val="002B6124"/>
    <w:rsid w:val="002D3023"/>
    <w:rsid w:val="002E458B"/>
    <w:rsid w:val="002F6568"/>
    <w:rsid w:val="003063D4"/>
    <w:rsid w:val="003149A1"/>
    <w:rsid w:val="0031766D"/>
    <w:rsid w:val="00321C4B"/>
    <w:rsid w:val="003654C4"/>
    <w:rsid w:val="003773E9"/>
    <w:rsid w:val="00395387"/>
    <w:rsid w:val="003A6E18"/>
    <w:rsid w:val="003D545E"/>
    <w:rsid w:val="003E06D3"/>
    <w:rsid w:val="003E20BB"/>
    <w:rsid w:val="003E2AFF"/>
    <w:rsid w:val="003E4D0E"/>
    <w:rsid w:val="003F0D43"/>
    <w:rsid w:val="00400FC3"/>
    <w:rsid w:val="004307D0"/>
    <w:rsid w:val="00432AD1"/>
    <w:rsid w:val="004332D4"/>
    <w:rsid w:val="004338CD"/>
    <w:rsid w:val="00440F00"/>
    <w:rsid w:val="004419B2"/>
    <w:rsid w:val="004525D5"/>
    <w:rsid w:val="00464897"/>
    <w:rsid w:val="00467B57"/>
    <w:rsid w:val="004A5212"/>
    <w:rsid w:val="004A6DA9"/>
    <w:rsid w:val="004A791E"/>
    <w:rsid w:val="004B5FA0"/>
    <w:rsid w:val="004C10CA"/>
    <w:rsid w:val="004C5120"/>
    <w:rsid w:val="004C5AA7"/>
    <w:rsid w:val="004C7507"/>
    <w:rsid w:val="004D43B8"/>
    <w:rsid w:val="004D4B51"/>
    <w:rsid w:val="004D7147"/>
    <w:rsid w:val="004E466E"/>
    <w:rsid w:val="004E5A13"/>
    <w:rsid w:val="004F39D6"/>
    <w:rsid w:val="004F54FB"/>
    <w:rsid w:val="004F57A8"/>
    <w:rsid w:val="00504C58"/>
    <w:rsid w:val="00511C95"/>
    <w:rsid w:val="005135CE"/>
    <w:rsid w:val="00536215"/>
    <w:rsid w:val="005432EE"/>
    <w:rsid w:val="00545F3E"/>
    <w:rsid w:val="00556150"/>
    <w:rsid w:val="005665A1"/>
    <w:rsid w:val="005678B0"/>
    <w:rsid w:val="00592BBA"/>
    <w:rsid w:val="005C4A0C"/>
    <w:rsid w:val="005D682B"/>
    <w:rsid w:val="005D7D4B"/>
    <w:rsid w:val="005E3126"/>
    <w:rsid w:val="005E39D0"/>
    <w:rsid w:val="005F12E7"/>
    <w:rsid w:val="005F3237"/>
    <w:rsid w:val="005F3396"/>
    <w:rsid w:val="005F72FA"/>
    <w:rsid w:val="0060097A"/>
    <w:rsid w:val="006009B5"/>
    <w:rsid w:val="0062612C"/>
    <w:rsid w:val="0063262F"/>
    <w:rsid w:val="00633EEC"/>
    <w:rsid w:val="0065627F"/>
    <w:rsid w:val="0068035A"/>
    <w:rsid w:val="0069239E"/>
    <w:rsid w:val="006A10A1"/>
    <w:rsid w:val="006C3A86"/>
    <w:rsid w:val="006C3B6F"/>
    <w:rsid w:val="006D513C"/>
    <w:rsid w:val="006E086E"/>
    <w:rsid w:val="006E5E62"/>
    <w:rsid w:val="00714D25"/>
    <w:rsid w:val="00747B46"/>
    <w:rsid w:val="007526E3"/>
    <w:rsid w:val="00752EC2"/>
    <w:rsid w:val="00753798"/>
    <w:rsid w:val="00761815"/>
    <w:rsid w:val="00762BBE"/>
    <w:rsid w:val="00792760"/>
    <w:rsid w:val="007977E3"/>
    <w:rsid w:val="007A08C2"/>
    <w:rsid w:val="007B2999"/>
    <w:rsid w:val="007B3382"/>
    <w:rsid w:val="007D5628"/>
    <w:rsid w:val="007D701D"/>
    <w:rsid w:val="00814871"/>
    <w:rsid w:val="0081760E"/>
    <w:rsid w:val="008276BB"/>
    <w:rsid w:val="00836511"/>
    <w:rsid w:val="008365BD"/>
    <w:rsid w:val="008431F7"/>
    <w:rsid w:val="00844285"/>
    <w:rsid w:val="0084492B"/>
    <w:rsid w:val="00847B31"/>
    <w:rsid w:val="00851F04"/>
    <w:rsid w:val="00865897"/>
    <w:rsid w:val="00867C94"/>
    <w:rsid w:val="00872B1C"/>
    <w:rsid w:val="00877806"/>
    <w:rsid w:val="00881718"/>
    <w:rsid w:val="00885EC9"/>
    <w:rsid w:val="008A5512"/>
    <w:rsid w:val="008A7BDB"/>
    <w:rsid w:val="008B1D89"/>
    <w:rsid w:val="008B2F03"/>
    <w:rsid w:val="008B339D"/>
    <w:rsid w:val="008B50B6"/>
    <w:rsid w:val="008C05E4"/>
    <w:rsid w:val="008E457C"/>
    <w:rsid w:val="008F0638"/>
    <w:rsid w:val="008F3C17"/>
    <w:rsid w:val="00907BA0"/>
    <w:rsid w:val="00917733"/>
    <w:rsid w:val="009478A9"/>
    <w:rsid w:val="00955C78"/>
    <w:rsid w:val="00957333"/>
    <w:rsid w:val="00960929"/>
    <w:rsid w:val="00962C95"/>
    <w:rsid w:val="00981ACD"/>
    <w:rsid w:val="009A1E75"/>
    <w:rsid w:val="009A7CCC"/>
    <w:rsid w:val="009B2AB2"/>
    <w:rsid w:val="009B6C52"/>
    <w:rsid w:val="009C67E7"/>
    <w:rsid w:val="009D3B7D"/>
    <w:rsid w:val="009D58AB"/>
    <w:rsid w:val="00A1299A"/>
    <w:rsid w:val="00A168AB"/>
    <w:rsid w:val="00A22BFA"/>
    <w:rsid w:val="00A270B6"/>
    <w:rsid w:val="00A30384"/>
    <w:rsid w:val="00A31024"/>
    <w:rsid w:val="00A3711A"/>
    <w:rsid w:val="00A40E6B"/>
    <w:rsid w:val="00A51F5C"/>
    <w:rsid w:val="00A52C39"/>
    <w:rsid w:val="00A670DA"/>
    <w:rsid w:val="00A90B0B"/>
    <w:rsid w:val="00AB4297"/>
    <w:rsid w:val="00AB4384"/>
    <w:rsid w:val="00AC0059"/>
    <w:rsid w:val="00AC0473"/>
    <w:rsid w:val="00AC201E"/>
    <w:rsid w:val="00AC2BBE"/>
    <w:rsid w:val="00AC5A7A"/>
    <w:rsid w:val="00AD304C"/>
    <w:rsid w:val="00B04D94"/>
    <w:rsid w:val="00B14E6E"/>
    <w:rsid w:val="00B26078"/>
    <w:rsid w:val="00B26D0D"/>
    <w:rsid w:val="00B3017A"/>
    <w:rsid w:val="00B31F97"/>
    <w:rsid w:val="00B4174A"/>
    <w:rsid w:val="00B472D9"/>
    <w:rsid w:val="00B550B7"/>
    <w:rsid w:val="00B655F1"/>
    <w:rsid w:val="00B97F89"/>
    <w:rsid w:val="00BB1BDE"/>
    <w:rsid w:val="00BB638A"/>
    <w:rsid w:val="00BD5306"/>
    <w:rsid w:val="00BE0B29"/>
    <w:rsid w:val="00C243A0"/>
    <w:rsid w:val="00C34748"/>
    <w:rsid w:val="00C433D6"/>
    <w:rsid w:val="00C4376B"/>
    <w:rsid w:val="00C44374"/>
    <w:rsid w:val="00C72C62"/>
    <w:rsid w:val="00C732B6"/>
    <w:rsid w:val="00C74ED4"/>
    <w:rsid w:val="00C83149"/>
    <w:rsid w:val="00C8527B"/>
    <w:rsid w:val="00CB5136"/>
    <w:rsid w:val="00CB54B9"/>
    <w:rsid w:val="00CC0907"/>
    <w:rsid w:val="00CD5370"/>
    <w:rsid w:val="00CE7B8F"/>
    <w:rsid w:val="00CF2EBB"/>
    <w:rsid w:val="00CF51C7"/>
    <w:rsid w:val="00CF7BE6"/>
    <w:rsid w:val="00D24AED"/>
    <w:rsid w:val="00D37BE8"/>
    <w:rsid w:val="00D423F8"/>
    <w:rsid w:val="00D4384F"/>
    <w:rsid w:val="00D43CDA"/>
    <w:rsid w:val="00D5390B"/>
    <w:rsid w:val="00D835F7"/>
    <w:rsid w:val="00D83B52"/>
    <w:rsid w:val="00D905E1"/>
    <w:rsid w:val="00DB122A"/>
    <w:rsid w:val="00DB3DE6"/>
    <w:rsid w:val="00DC1A18"/>
    <w:rsid w:val="00DC2A6C"/>
    <w:rsid w:val="00DC3234"/>
    <w:rsid w:val="00DF1981"/>
    <w:rsid w:val="00DF4C7B"/>
    <w:rsid w:val="00E0412D"/>
    <w:rsid w:val="00E062E0"/>
    <w:rsid w:val="00E10A6A"/>
    <w:rsid w:val="00E10D7B"/>
    <w:rsid w:val="00E12887"/>
    <w:rsid w:val="00E35C22"/>
    <w:rsid w:val="00E47E1D"/>
    <w:rsid w:val="00E72732"/>
    <w:rsid w:val="00E72EAA"/>
    <w:rsid w:val="00E86710"/>
    <w:rsid w:val="00E92AEE"/>
    <w:rsid w:val="00E96787"/>
    <w:rsid w:val="00EA0CA0"/>
    <w:rsid w:val="00EA657E"/>
    <w:rsid w:val="00EA6A77"/>
    <w:rsid w:val="00EA7B85"/>
    <w:rsid w:val="00EB2A6F"/>
    <w:rsid w:val="00EB4ABA"/>
    <w:rsid w:val="00EB6385"/>
    <w:rsid w:val="00EC3C00"/>
    <w:rsid w:val="00ED15B8"/>
    <w:rsid w:val="00EE04B6"/>
    <w:rsid w:val="00EF286C"/>
    <w:rsid w:val="00EF3CDF"/>
    <w:rsid w:val="00F019C1"/>
    <w:rsid w:val="00F036F4"/>
    <w:rsid w:val="00F13EBA"/>
    <w:rsid w:val="00F17988"/>
    <w:rsid w:val="00F25A73"/>
    <w:rsid w:val="00F55267"/>
    <w:rsid w:val="00F5620A"/>
    <w:rsid w:val="00FA0293"/>
    <w:rsid w:val="00FA363E"/>
    <w:rsid w:val="00FB2C33"/>
    <w:rsid w:val="00FC0943"/>
    <w:rsid w:val="00FC5BE4"/>
    <w:rsid w:val="00FE0A34"/>
    <w:rsid w:val="00FE1E2A"/>
    <w:rsid w:val="00FE1F6E"/>
    <w:rsid w:val="00FE4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769798"/>
  <w15:docId w15:val="{C552E67D-6C62-4DED-A259-06318DB6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E1D"/>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E47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E47E1D"/>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E47E1D"/>
    <w:rPr>
      <w:sz w:val="20"/>
      <w:szCs w:val="20"/>
    </w:rPr>
  </w:style>
  <w:style w:type="paragraph" w:styleId="a5">
    <w:name w:val="footer"/>
    <w:basedOn w:val="a"/>
    <w:link w:val="a6"/>
    <w:uiPriority w:val="99"/>
    <w:unhideWhenUsed/>
    <w:rsid w:val="00E47E1D"/>
    <w:pPr>
      <w:tabs>
        <w:tab w:val="center" w:pos="4153"/>
        <w:tab w:val="right" w:pos="8306"/>
      </w:tabs>
      <w:snapToGrid w:val="0"/>
    </w:pPr>
  </w:style>
  <w:style w:type="character" w:customStyle="1" w:styleId="a6">
    <w:name w:val="頁尾 字元"/>
    <w:basedOn w:val="a0"/>
    <w:link w:val="a5"/>
    <w:uiPriority w:val="99"/>
    <w:rsid w:val="00E47E1D"/>
    <w:rPr>
      <w:sz w:val="20"/>
      <w:szCs w:val="20"/>
    </w:rPr>
  </w:style>
  <w:style w:type="character" w:customStyle="1" w:styleId="10">
    <w:name w:val="標題 1 字元"/>
    <w:aliases w:val="H1 字元"/>
    <w:basedOn w:val="a0"/>
    <w:link w:val="1"/>
    <w:rsid w:val="00E47E1D"/>
    <w:rPr>
      <w:rFonts w:ascii="Arial" w:eastAsia="新細明體" w:hAnsi="Arial" w:cs="Times New Roman"/>
      <w:kern w:val="0"/>
      <w:sz w:val="36"/>
      <w:szCs w:val="20"/>
      <w:lang w:val="en-GB"/>
    </w:rPr>
  </w:style>
  <w:style w:type="paragraph" w:customStyle="1" w:styleId="3GPPHeader">
    <w:name w:val="3GPP_Header"/>
    <w:basedOn w:val="a"/>
    <w:rsid w:val="00E47E1D"/>
    <w:pPr>
      <w:tabs>
        <w:tab w:val="left" w:pos="1701"/>
        <w:tab w:val="right" w:pos="9639"/>
      </w:tabs>
      <w:spacing w:after="240"/>
    </w:pPr>
    <w:rPr>
      <w:b/>
      <w:sz w:val="24"/>
      <w:lang w:eastAsia="zh-CN"/>
    </w:rPr>
  </w:style>
  <w:style w:type="paragraph" w:styleId="a7">
    <w:name w:val="Balloon Text"/>
    <w:basedOn w:val="a"/>
    <w:link w:val="a8"/>
    <w:uiPriority w:val="99"/>
    <w:semiHidden/>
    <w:unhideWhenUsed/>
    <w:rsid w:val="00E47E1D"/>
    <w:pPr>
      <w:spacing w:after="0"/>
    </w:pPr>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47E1D"/>
    <w:rPr>
      <w:rFonts w:asciiTheme="majorHAnsi" w:eastAsiaTheme="majorEastAsia" w:hAnsiTheme="majorHAnsi" w:cstheme="majorBidi"/>
      <w:kern w:val="0"/>
      <w:sz w:val="18"/>
      <w:szCs w:val="18"/>
      <w:lang w:val="en-GB"/>
    </w:rPr>
  </w:style>
  <w:style w:type="paragraph" w:customStyle="1" w:styleId="CRCoverPage">
    <w:name w:val="CR Cover Page"/>
    <w:link w:val="CRCoverPageChar"/>
    <w:rsid w:val="00A30384"/>
    <w:pPr>
      <w:spacing w:after="120"/>
    </w:pPr>
    <w:rPr>
      <w:rFonts w:ascii="Arial" w:eastAsia="新細明體" w:hAnsi="Arial" w:cs="Times New Roman"/>
      <w:kern w:val="0"/>
      <w:sz w:val="20"/>
      <w:szCs w:val="20"/>
      <w:lang w:val="en-GB" w:eastAsia="en-US"/>
    </w:rPr>
  </w:style>
  <w:style w:type="paragraph" w:styleId="5">
    <w:name w:val="List Number 5"/>
    <w:basedOn w:val="a"/>
    <w:rsid w:val="00E0412D"/>
    <w:pPr>
      <w:numPr>
        <w:numId w:val="4"/>
      </w:numPr>
      <w:tabs>
        <w:tab w:val="clear" w:pos="2281"/>
        <w:tab w:val="num" w:pos="1492"/>
      </w:tabs>
      <w:ind w:leftChars="0" w:left="1492" w:firstLineChars="0" w:firstLine="0"/>
    </w:pPr>
    <w:rPr>
      <w:rFonts w:eastAsia="MS Mincho"/>
      <w:lang w:eastAsia="ja-JP"/>
    </w:rPr>
  </w:style>
  <w:style w:type="paragraph" w:styleId="a9">
    <w:name w:val="List Paragraph"/>
    <w:basedOn w:val="a"/>
    <w:uiPriority w:val="34"/>
    <w:qFormat/>
    <w:rsid w:val="00FE4C34"/>
    <w:pPr>
      <w:ind w:leftChars="200" w:left="480"/>
    </w:pPr>
  </w:style>
  <w:style w:type="table" w:styleId="aa">
    <w:name w:val="Table Grid"/>
    <w:basedOn w:val="a1"/>
    <w:rsid w:val="00020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4307D0"/>
    <w:rPr>
      <w:sz w:val="16"/>
    </w:rPr>
  </w:style>
  <w:style w:type="paragraph" w:styleId="ac">
    <w:name w:val="annotation text"/>
    <w:basedOn w:val="a"/>
    <w:link w:val="ad"/>
    <w:uiPriority w:val="99"/>
    <w:rsid w:val="004307D0"/>
    <w:pPr>
      <w:overflowPunct/>
      <w:autoSpaceDE/>
      <w:autoSpaceDN/>
      <w:adjustRightInd/>
      <w:textAlignment w:val="auto"/>
    </w:pPr>
    <w:rPr>
      <w:lang w:eastAsia="en-US"/>
    </w:rPr>
  </w:style>
  <w:style w:type="character" w:customStyle="1" w:styleId="ad">
    <w:name w:val="註解文字 字元"/>
    <w:basedOn w:val="a0"/>
    <w:link w:val="ac"/>
    <w:uiPriority w:val="99"/>
    <w:rsid w:val="004307D0"/>
    <w:rPr>
      <w:rFonts w:ascii="Times New Roman" w:eastAsia="新細明體" w:hAnsi="Times New Roman" w:cs="Times New Roman"/>
      <w:kern w:val="0"/>
      <w:sz w:val="20"/>
      <w:szCs w:val="20"/>
      <w:lang w:val="en-GB" w:eastAsia="en-US"/>
    </w:rPr>
  </w:style>
  <w:style w:type="character" w:customStyle="1" w:styleId="CRCoverPageChar">
    <w:name w:val="CR Cover Page Char"/>
    <w:link w:val="CRCoverPage"/>
    <w:rsid w:val="00296BA4"/>
    <w:rPr>
      <w:rFonts w:ascii="Arial" w:eastAsia="新細明體" w:hAnsi="Arial" w:cs="Times New Roman"/>
      <w:kern w:val="0"/>
      <w:sz w:val="20"/>
      <w:szCs w:val="20"/>
      <w:lang w:val="en-GB" w:eastAsia="en-US"/>
    </w:rPr>
  </w:style>
  <w:style w:type="paragraph" w:customStyle="1" w:styleId="B1">
    <w:name w:val="B1"/>
    <w:basedOn w:val="a"/>
    <w:link w:val="B1Char"/>
    <w:qFormat/>
    <w:rsid w:val="00227B3B"/>
    <w:pPr>
      <w:overflowPunct/>
      <w:autoSpaceDE/>
      <w:autoSpaceDN/>
      <w:adjustRightInd/>
      <w:ind w:left="568" w:hanging="284"/>
      <w:textAlignment w:val="auto"/>
    </w:pPr>
    <w:rPr>
      <w:rFonts w:eastAsia="Malgun Gothic"/>
      <w:lang w:eastAsia="en-US"/>
    </w:rPr>
  </w:style>
  <w:style w:type="paragraph" w:customStyle="1" w:styleId="B2">
    <w:name w:val="B2"/>
    <w:basedOn w:val="a"/>
    <w:link w:val="B2Char"/>
    <w:rsid w:val="00227B3B"/>
    <w:pPr>
      <w:overflowPunct/>
      <w:autoSpaceDE/>
      <w:autoSpaceDN/>
      <w:adjustRightInd/>
      <w:ind w:left="851" w:hanging="284"/>
      <w:textAlignment w:val="auto"/>
    </w:pPr>
    <w:rPr>
      <w:rFonts w:eastAsia="Malgun Gothic"/>
      <w:lang w:eastAsia="en-US"/>
    </w:rPr>
  </w:style>
  <w:style w:type="paragraph" w:customStyle="1" w:styleId="B3">
    <w:name w:val="B3"/>
    <w:basedOn w:val="a"/>
    <w:link w:val="B3Char"/>
    <w:rsid w:val="00227B3B"/>
    <w:pPr>
      <w:overflowPunct/>
      <w:autoSpaceDE/>
      <w:autoSpaceDN/>
      <w:adjustRightInd/>
      <w:ind w:left="1135" w:hanging="284"/>
      <w:textAlignment w:val="auto"/>
    </w:pPr>
    <w:rPr>
      <w:rFonts w:eastAsia="Malgun Gothic"/>
      <w:lang w:eastAsia="en-US"/>
    </w:rPr>
  </w:style>
  <w:style w:type="character" w:customStyle="1" w:styleId="B1Char">
    <w:name w:val="B1 Char"/>
    <w:link w:val="B1"/>
    <w:rsid w:val="00227B3B"/>
    <w:rPr>
      <w:rFonts w:ascii="Times New Roman" w:eastAsia="Malgun Gothic" w:hAnsi="Times New Roman" w:cs="Times New Roman"/>
      <w:kern w:val="0"/>
      <w:sz w:val="20"/>
      <w:szCs w:val="20"/>
      <w:lang w:val="en-GB" w:eastAsia="en-US"/>
    </w:rPr>
  </w:style>
  <w:style w:type="character" w:customStyle="1" w:styleId="B2Char">
    <w:name w:val="B2 Char"/>
    <w:link w:val="B2"/>
    <w:rsid w:val="00227B3B"/>
    <w:rPr>
      <w:rFonts w:ascii="Times New Roman" w:eastAsia="Malgun Gothic" w:hAnsi="Times New Roman" w:cs="Times New Roman"/>
      <w:kern w:val="0"/>
      <w:sz w:val="20"/>
      <w:szCs w:val="20"/>
      <w:lang w:val="en-GB" w:eastAsia="en-US"/>
    </w:rPr>
  </w:style>
  <w:style w:type="character" w:customStyle="1" w:styleId="B3Char">
    <w:name w:val="B3 Char"/>
    <w:link w:val="B3"/>
    <w:rsid w:val="00227B3B"/>
    <w:rPr>
      <w:rFonts w:ascii="Times New Roman" w:eastAsia="Malgun Gothic"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0091409">
      <w:bodyDiv w:val="1"/>
      <w:marLeft w:val="0"/>
      <w:marRight w:val="0"/>
      <w:marTop w:val="0"/>
      <w:marBottom w:val="0"/>
      <w:divBdr>
        <w:top w:val="none" w:sz="0" w:space="0" w:color="auto"/>
        <w:left w:val="none" w:sz="0" w:space="0" w:color="auto"/>
        <w:bottom w:val="none" w:sz="0" w:space="0" w:color="auto"/>
        <w:right w:val="none" w:sz="0" w:space="0" w:color="auto"/>
      </w:divBdr>
    </w:div>
    <w:div w:id="13103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751</Words>
  <Characters>4283</Characters>
  <Application>Microsoft Office Word</Application>
  <DocSecurity>0</DocSecurity>
  <Lines>35</Lines>
  <Paragraphs>10</Paragraphs>
  <ScaleCrop>false</ScaleCrop>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Lu(呂佳齊)</dc:creator>
  <cp:lastModifiedBy>Tim Lu(呂佳齊)</cp:lastModifiedBy>
  <cp:revision>3</cp:revision>
  <dcterms:created xsi:type="dcterms:W3CDTF">2018-04-03T11:16:00Z</dcterms:created>
  <dcterms:modified xsi:type="dcterms:W3CDTF">2018-04-03T11:16:00Z</dcterms:modified>
</cp:coreProperties>
</file>